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6999B" w14:textId="5931D6B3" w:rsidR="007F49AA" w:rsidRPr="002F1C66" w:rsidRDefault="007F49AA" w:rsidP="007F49AA">
      <w:pPr>
        <w:pStyle w:val="CRCoverPage"/>
        <w:tabs>
          <w:tab w:val="right" w:pos="9639"/>
        </w:tabs>
        <w:spacing w:after="0"/>
        <w:jc w:val="center"/>
        <w:rPr>
          <w:rFonts w:cs="Arial"/>
          <w:b/>
          <w:i/>
          <w:sz w:val="22"/>
          <w:szCs w:val="22"/>
          <w:lang w:val="en-US"/>
        </w:rPr>
      </w:pPr>
      <w:bookmarkStart w:id="0" w:name="_Hlk109899260"/>
      <w:r w:rsidRPr="002F1C66">
        <w:rPr>
          <w:b/>
          <w:noProof/>
          <w:sz w:val="24"/>
        </w:rPr>
        <w:t>3GPP TSG-RAN WG2 Meeting #</w:t>
      </w:r>
      <w:bookmarkEnd w:id="0"/>
      <w:r w:rsidR="00286D8D" w:rsidRPr="002F1C66">
        <w:rPr>
          <w:b/>
          <w:noProof/>
          <w:sz w:val="24"/>
        </w:rPr>
        <w:t>12</w:t>
      </w:r>
      <w:r w:rsidR="00286D8D">
        <w:rPr>
          <w:rFonts w:hint="eastAsia"/>
          <w:b/>
          <w:noProof/>
          <w:sz w:val="24"/>
          <w:lang w:eastAsia="zh-CN"/>
        </w:rPr>
        <w:t>8</w:t>
      </w:r>
      <w:r w:rsidRPr="002F1C66">
        <w:rPr>
          <w:b/>
          <w:noProof/>
          <w:sz w:val="24"/>
        </w:rPr>
        <w:tab/>
      </w:r>
      <w:r w:rsidR="006A4A76" w:rsidRPr="006A4A76">
        <w:rPr>
          <w:rFonts w:cs="Arial"/>
          <w:b/>
          <w:i/>
          <w:sz w:val="22"/>
          <w:szCs w:val="22"/>
          <w:lang w:val="en-US" w:eastAsia="zh-CN"/>
        </w:rPr>
        <w:t>R2-</w:t>
      </w:r>
      <w:r w:rsidR="00AD5430" w:rsidRPr="006A4A76">
        <w:rPr>
          <w:rFonts w:cs="Arial"/>
          <w:b/>
          <w:i/>
          <w:sz w:val="22"/>
          <w:szCs w:val="22"/>
          <w:lang w:val="en-US" w:eastAsia="zh-CN"/>
        </w:rPr>
        <w:t>240</w:t>
      </w:r>
      <w:r w:rsidR="00AD5430">
        <w:rPr>
          <w:rFonts w:cs="Arial"/>
          <w:b/>
          <w:i/>
          <w:sz w:val="22"/>
          <w:szCs w:val="22"/>
          <w:lang w:val="en-US" w:eastAsia="zh-CN"/>
        </w:rPr>
        <w:t>9677</w:t>
      </w:r>
    </w:p>
    <w:p w14:paraId="0E85A1FF" w14:textId="29169240" w:rsidR="00937F2A" w:rsidRPr="00C53E5D" w:rsidRDefault="00AD5430" w:rsidP="007F49AA">
      <w:pPr>
        <w:widowControl w:val="0"/>
        <w:tabs>
          <w:tab w:val="right" w:pos="9639"/>
        </w:tabs>
        <w:spacing w:before="120"/>
        <w:jc w:val="center"/>
        <w:rPr>
          <w:bCs/>
          <w:sz w:val="22"/>
          <w:szCs w:val="22"/>
        </w:rPr>
      </w:pPr>
      <w:r w:rsidRPr="00D1607E">
        <w:rPr>
          <w:rFonts w:cs="Arial"/>
          <w:b/>
          <w:sz w:val="24"/>
          <w:lang w:val="de-DE"/>
        </w:rPr>
        <w:t>Orlando, United States, 18th – 22nd November, 2024</w:t>
      </w:r>
      <w:r w:rsidR="00C53E5D">
        <w:rPr>
          <w:rFonts w:cs="Arial"/>
          <w:b/>
          <w:sz w:val="24"/>
          <w:lang w:val="de-DE"/>
        </w:rPr>
        <w:tab/>
      </w:r>
    </w:p>
    <w:p w14:paraId="37A45CEC" w14:textId="77777777" w:rsidR="008E044A" w:rsidRPr="00057008" w:rsidRDefault="008E044A" w:rsidP="008E044A">
      <w:pPr>
        <w:tabs>
          <w:tab w:val="left" w:pos="1979"/>
        </w:tabs>
        <w:spacing w:after="180"/>
        <w:rPr>
          <w:rFonts w:cs="Arial"/>
          <w:b/>
          <w:bCs/>
          <w:sz w:val="24"/>
          <w:lang w:eastAsia="en-US"/>
        </w:rPr>
      </w:pPr>
    </w:p>
    <w:p w14:paraId="378DA6CC" w14:textId="73C98ECA"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.7</w:t>
      </w:r>
      <w:r w:rsidR="00A4005F" w:rsidRPr="007F49AA">
        <w:rPr>
          <w:rFonts w:cs="Arial"/>
          <w:b/>
          <w:bCs/>
          <w:sz w:val="24"/>
          <w:lang w:val="en-US"/>
        </w:rPr>
        <w:t>.4</w:t>
      </w:r>
      <w:r w:rsidR="00501941">
        <w:rPr>
          <w:rFonts w:cs="Arial" w:hint="eastAsia"/>
          <w:b/>
          <w:bCs/>
          <w:sz w:val="24"/>
          <w:lang w:val="en-US"/>
        </w:rPr>
        <w:t>.1</w:t>
      </w:r>
    </w:p>
    <w:p w14:paraId="5044AA83" w14:textId="7777777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754E4B96" w14:textId="2D0CBD33"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937F2A" w:rsidRPr="00695E0A">
        <w:rPr>
          <w:rFonts w:cs="Arial"/>
          <w:b/>
          <w:bCs/>
          <w:sz w:val="24"/>
          <w:lang w:val="en-US" w:eastAsia="en-US"/>
        </w:rPr>
        <w:t>Discussion</w:t>
      </w:r>
      <w:r w:rsidR="00DE191C" w:rsidRPr="00695E0A">
        <w:rPr>
          <w:rFonts w:cs="Arial"/>
          <w:b/>
          <w:bCs/>
          <w:sz w:val="24"/>
          <w:lang w:val="en-US" w:eastAsia="en-US"/>
        </w:rPr>
        <w:t xml:space="preserve"> </w:t>
      </w:r>
      <w:bookmarkStart w:id="1" w:name="_Hlk126761937"/>
      <w:r w:rsidR="00DE191C" w:rsidRPr="00695E0A">
        <w:rPr>
          <w:rFonts w:cs="Arial"/>
          <w:b/>
          <w:bCs/>
          <w:sz w:val="24"/>
          <w:lang w:val="en-US" w:eastAsia="en-US"/>
        </w:rPr>
        <w:t>on</w:t>
      </w:r>
      <w:bookmarkEnd w:id="1"/>
      <w:r w:rsidR="00695E0A">
        <w:rPr>
          <w:rFonts w:cs="Arial"/>
          <w:b/>
          <w:bCs/>
          <w:sz w:val="24"/>
          <w:lang w:val="en-US" w:eastAsia="en-US"/>
        </w:rPr>
        <w:t xml:space="preserve"> </w:t>
      </w:r>
      <w:r w:rsidR="00501941">
        <w:rPr>
          <w:rFonts w:cs="Arial" w:hint="eastAsia"/>
          <w:b/>
          <w:bCs/>
          <w:sz w:val="24"/>
          <w:lang w:val="en-US"/>
        </w:rPr>
        <w:t xml:space="preserve">LCP </w:t>
      </w:r>
      <w:r w:rsidR="00661142">
        <w:rPr>
          <w:rFonts w:cs="Arial"/>
          <w:b/>
          <w:bCs/>
          <w:sz w:val="24"/>
          <w:lang w:val="en-US" w:eastAsia="en-US"/>
        </w:rPr>
        <w:t xml:space="preserve">enhancements for </w:t>
      </w:r>
      <w:r w:rsidR="00494203">
        <w:rPr>
          <w:rFonts w:cs="Arial"/>
          <w:b/>
          <w:bCs/>
          <w:sz w:val="24"/>
          <w:lang w:val="en-US" w:eastAsia="en-US"/>
        </w:rPr>
        <w:t>XR</w:t>
      </w:r>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Heading1"/>
        <w:numPr>
          <w:ilvl w:val="0"/>
          <w:numId w:val="8"/>
        </w:numPr>
      </w:pPr>
      <w:bookmarkStart w:id="2" w:name="_Ref488331639"/>
      <w:r w:rsidRPr="00CE0424">
        <w:t>Introduction</w:t>
      </w:r>
      <w:bookmarkEnd w:id="2"/>
    </w:p>
    <w:p w14:paraId="79B674F0" w14:textId="0D48553D" w:rsidR="00937F2A" w:rsidRDefault="005136DB" w:rsidP="00937F2A">
      <w:pPr>
        <w:pStyle w:val="BodyText"/>
        <w:spacing w:beforeLines="50" w:before="120"/>
      </w:pPr>
      <w:bookmarkStart w:id="3" w:name="_Ref178064866"/>
      <w:r w:rsidRPr="005136DB">
        <w:t>In Rel-19 XR WID [1] revised in RANP#105 meeting, the objectives of scheduling enhancements are updated as follows.</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937F2A" w14:paraId="6048EEC0" w14:textId="77777777" w:rsidTr="00E42516">
        <w:trPr>
          <w:jc w:val="center"/>
        </w:trPr>
        <w:tc>
          <w:tcPr>
            <w:tcW w:w="9453" w:type="dxa"/>
            <w:shd w:val="clear" w:color="auto" w:fill="auto"/>
          </w:tcPr>
          <w:p w14:paraId="76516510" w14:textId="77777777" w:rsidR="00B17359" w:rsidRPr="00F64735" w:rsidRDefault="00B17359" w:rsidP="00B17359">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2B9EFBF8" w14:textId="77777777" w:rsidR="00B17359" w:rsidRPr="00F64735" w:rsidRDefault="00B17359" w:rsidP="00B17359">
            <w:pPr>
              <w:pStyle w:val="B2"/>
              <w:rPr>
                <w:lang w:val="en-US"/>
              </w:rPr>
            </w:pPr>
            <w:r w:rsidRPr="00F64735">
              <w:rPr>
                <w:lang w:val="en-US"/>
              </w:rPr>
              <w:t>-</w:t>
            </w:r>
            <w:r w:rsidRPr="00F64735">
              <w:rPr>
                <w:lang w:val="en-US"/>
              </w:rPr>
              <w:tab/>
              <w:t xml:space="preserve">Specify additional Logical Channel priority handling using delay/deadline information of </w:t>
            </w:r>
            <w:proofErr w:type="gramStart"/>
            <w:r w:rsidRPr="00F64735">
              <w:rPr>
                <w:lang w:val="en-US"/>
              </w:rPr>
              <w:t>packets;</w:t>
            </w:r>
            <w:proofErr w:type="gramEnd"/>
          </w:p>
          <w:p w14:paraId="148F80B2" w14:textId="5CD90D63" w:rsidR="00937F2A" w:rsidRPr="00513CB7" w:rsidRDefault="00B17359" w:rsidP="002F1C66">
            <w:pPr>
              <w:pStyle w:val="B2"/>
              <w:rPr>
                <w:rFonts w:ascii="Times New Roman" w:hAnsi="Times New Roman"/>
                <w:sz w:val="18"/>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6A5F455B" w14:textId="5CC3244B" w:rsidR="008B0742" w:rsidRPr="001F01F4" w:rsidRDefault="001A3EBF" w:rsidP="00C57EA6">
      <w:pPr>
        <w:pStyle w:val="BodyText"/>
        <w:spacing w:beforeLines="50" w:before="120"/>
      </w:pPr>
      <w:r>
        <w:t>Th</w:t>
      </w:r>
      <w:r w:rsidR="00C57EA6">
        <w:t>is contribution</w:t>
      </w:r>
      <w:r>
        <w:t xml:space="preserve"> </w:t>
      </w:r>
      <w:r w:rsidR="00C57EA6">
        <w:t xml:space="preserve">would like to </w:t>
      </w:r>
      <w:r w:rsidR="00B9177C">
        <w:t>provide our considerations</w:t>
      </w:r>
      <w:r w:rsidR="00C57EA6">
        <w:t xml:space="preserve"> on </w:t>
      </w:r>
      <w:r w:rsidR="00501941">
        <w:rPr>
          <w:rFonts w:hint="eastAsia"/>
        </w:rPr>
        <w:t xml:space="preserve">LCP </w:t>
      </w:r>
      <w:r w:rsidR="00A77CCB" w:rsidRPr="00A77CCB">
        <w:t>enhancement</w:t>
      </w:r>
      <w:r w:rsidR="00501941">
        <w:rPr>
          <w:rFonts w:hint="eastAsia"/>
        </w:rPr>
        <w:t>s</w:t>
      </w:r>
      <w:r w:rsidR="00A77CCB" w:rsidRPr="00A77CCB">
        <w:t xml:space="preserve"> for </w:t>
      </w:r>
      <w:r w:rsidR="009A08F6">
        <w:t>s</w:t>
      </w:r>
      <w:r w:rsidR="00A77CCB" w:rsidRPr="00A77CCB">
        <w:t>cheduling</w:t>
      </w:r>
      <w:r w:rsidR="009A08F6">
        <w:t>.</w:t>
      </w:r>
    </w:p>
    <w:p w14:paraId="1105D50C" w14:textId="4554381F" w:rsidR="00186B4A" w:rsidRDefault="004000E8" w:rsidP="0093466B">
      <w:pPr>
        <w:pStyle w:val="Heading1"/>
        <w:numPr>
          <w:ilvl w:val="0"/>
          <w:numId w:val="8"/>
        </w:numPr>
        <w:jc w:val="both"/>
      </w:pPr>
      <w:r w:rsidRPr="00CE0424">
        <w:t>Discussion</w:t>
      </w:r>
      <w:bookmarkEnd w:id="3"/>
      <w:r w:rsidR="001D5864">
        <w:rPr>
          <w:rFonts w:hint="eastAsia"/>
        </w:rPr>
        <w:t xml:space="preserve"> </w:t>
      </w:r>
      <w:r w:rsidR="00501941">
        <w:rPr>
          <w:rFonts w:hint="eastAsia"/>
        </w:rPr>
        <w:t>on LCP enhancements</w:t>
      </w:r>
    </w:p>
    <w:p w14:paraId="26557A6B" w14:textId="71F2F693" w:rsidR="00EA4275" w:rsidRDefault="00470BC4" w:rsidP="00470BC4">
      <w:pPr>
        <w:tabs>
          <w:tab w:val="left" w:pos="1701"/>
        </w:tabs>
        <w:overflowPunct/>
        <w:autoSpaceDE/>
        <w:autoSpaceDN/>
        <w:adjustRightInd/>
        <w:spacing w:line="259" w:lineRule="auto"/>
        <w:textAlignment w:val="auto"/>
        <w:rPr>
          <w:rFonts w:eastAsia="等线"/>
          <w:szCs w:val="24"/>
        </w:rPr>
      </w:pPr>
      <w:r>
        <w:rPr>
          <w:rFonts w:hint="eastAsia"/>
        </w:rPr>
        <w:t xml:space="preserve">In </w:t>
      </w:r>
      <w:r>
        <w:t>current</w:t>
      </w:r>
      <w:r>
        <w:rPr>
          <w:rFonts w:hint="eastAsia"/>
        </w:rPr>
        <w:t xml:space="preserve"> LCP procedure, f</w:t>
      </w:r>
      <w:r w:rsidR="00A43F4C">
        <w:rPr>
          <w:rFonts w:hint="eastAsia"/>
        </w:rPr>
        <w:t>or</w:t>
      </w:r>
      <w:r w:rsidR="004823F1">
        <w:t xml:space="preserve"> an uplink grant </w:t>
      </w:r>
      <w:r w:rsidR="00122D48">
        <w:rPr>
          <w:rFonts w:hint="eastAsia"/>
        </w:rPr>
        <w:t xml:space="preserve">allocating </w:t>
      </w:r>
      <w:r w:rsidR="001C606F">
        <w:rPr>
          <w:rFonts w:hint="eastAsia"/>
        </w:rPr>
        <w:t>uplink resource for</w:t>
      </w:r>
      <w:r w:rsidR="00A43F4C">
        <w:rPr>
          <w:rFonts w:hint="eastAsia"/>
        </w:rPr>
        <w:t xml:space="preserve"> </w:t>
      </w:r>
      <w:r w:rsidR="004823F1">
        <w:t xml:space="preserve">a new transmission, </w:t>
      </w:r>
      <w:r w:rsidR="004823F1" w:rsidRPr="00C30358">
        <w:t>UE</w:t>
      </w:r>
      <w:r w:rsidR="004823F1">
        <w:t xml:space="preserve"> needs to</w:t>
      </w:r>
      <w:r w:rsidR="004823F1" w:rsidRPr="00C30358">
        <w:t xml:space="preserve"> </w:t>
      </w:r>
      <w:r w:rsidR="0064075F">
        <w:rPr>
          <w:rFonts w:hint="eastAsia"/>
        </w:rPr>
        <w:t xml:space="preserve">select the </w:t>
      </w:r>
      <w:r w:rsidR="004823F1">
        <w:rPr>
          <w:rFonts w:hint="eastAsia"/>
        </w:rPr>
        <w:t>LCHs</w:t>
      </w:r>
      <w:r w:rsidR="004823F1">
        <w:t xml:space="preserve"> </w:t>
      </w:r>
      <w:r w:rsidR="00F671C5">
        <w:rPr>
          <w:rFonts w:hint="eastAsia"/>
        </w:rPr>
        <w:t>that satisfy all LCH restrictions</w:t>
      </w:r>
      <w:r>
        <w:rPr>
          <w:rFonts w:hint="eastAsia"/>
        </w:rPr>
        <w:t xml:space="preserve">, and then </w:t>
      </w:r>
      <w:r w:rsidR="004823F1" w:rsidRPr="00A654C3">
        <w:rPr>
          <w:rFonts w:eastAsia="等线"/>
          <w:szCs w:val="24"/>
        </w:rPr>
        <w:t xml:space="preserve">the </w:t>
      </w:r>
      <w:r w:rsidR="004823F1">
        <w:rPr>
          <w:rFonts w:eastAsia="等线"/>
          <w:szCs w:val="24"/>
        </w:rPr>
        <w:t xml:space="preserve">uplink </w:t>
      </w:r>
      <w:r w:rsidR="004823F1" w:rsidRPr="00A654C3">
        <w:rPr>
          <w:rFonts w:eastAsia="等线"/>
          <w:szCs w:val="24"/>
        </w:rPr>
        <w:t>resource is allocated for selected LCHs in a decreasing LCH priority orde</w:t>
      </w:r>
      <w:r w:rsidR="004823F1">
        <w:rPr>
          <w:rFonts w:eastAsia="等线"/>
          <w:szCs w:val="24"/>
        </w:rPr>
        <w:t xml:space="preserve">r. </w:t>
      </w:r>
      <w:r w:rsidR="009F4FE2">
        <w:rPr>
          <w:rFonts w:eastAsia="等线" w:hint="eastAsia"/>
          <w:szCs w:val="24"/>
        </w:rPr>
        <w:t xml:space="preserve">During the </w:t>
      </w:r>
      <w:r w:rsidR="00821A6D">
        <w:rPr>
          <w:rFonts w:eastAsia="等线" w:hint="eastAsia"/>
          <w:szCs w:val="24"/>
        </w:rPr>
        <w:t>phase of</w:t>
      </w:r>
      <w:r w:rsidR="00707A0A" w:rsidRPr="00707A0A">
        <w:rPr>
          <w:rFonts w:eastAsia="等线" w:hint="eastAsia"/>
          <w:szCs w:val="24"/>
        </w:rPr>
        <w:t xml:space="preserve"> </w:t>
      </w:r>
      <w:r w:rsidR="00707A0A">
        <w:rPr>
          <w:rFonts w:eastAsia="等线" w:hint="eastAsia"/>
          <w:szCs w:val="24"/>
        </w:rPr>
        <w:t>resources</w:t>
      </w:r>
      <w:r w:rsidR="00821A6D">
        <w:rPr>
          <w:rFonts w:eastAsia="等线" w:hint="eastAsia"/>
          <w:szCs w:val="24"/>
        </w:rPr>
        <w:t xml:space="preserve"> allocation, it is divided into two rounds,</w:t>
      </w:r>
      <w:r w:rsidR="00EA4275">
        <w:rPr>
          <w:rFonts w:eastAsia="等线" w:hint="eastAsia"/>
          <w:szCs w:val="24"/>
        </w:rPr>
        <w:t xml:space="preserve"> i.e., </w:t>
      </w:r>
    </w:p>
    <w:p w14:paraId="612E3695" w14:textId="63929E1F" w:rsidR="004823F1" w:rsidRPr="002F1C66" w:rsidRDefault="00B433B7" w:rsidP="00EA4275">
      <w:pPr>
        <w:pStyle w:val="ListParagraph"/>
        <w:numPr>
          <w:ilvl w:val="0"/>
          <w:numId w:val="28"/>
        </w:numPr>
        <w:tabs>
          <w:tab w:val="left" w:pos="1701"/>
        </w:tabs>
        <w:overflowPunct/>
        <w:autoSpaceDE/>
        <w:autoSpaceDN/>
        <w:adjustRightInd/>
        <w:spacing w:line="259" w:lineRule="auto"/>
        <w:textAlignment w:val="auto"/>
        <w:rPr>
          <w:rFonts w:eastAsia="等线"/>
          <w:szCs w:val="24"/>
        </w:rPr>
      </w:pPr>
      <w:r>
        <w:rPr>
          <w:rFonts w:eastAsia="等线" w:hint="eastAsia"/>
          <w:szCs w:val="24"/>
        </w:rPr>
        <w:t>1</w:t>
      </w:r>
      <w:r w:rsidR="004E29F6" w:rsidRPr="007B30CF">
        <w:rPr>
          <w:rFonts w:eastAsia="等线"/>
          <w:szCs w:val="24"/>
          <w:vertAlign w:val="superscript"/>
        </w:rPr>
        <w:t>st</w:t>
      </w:r>
      <w:r w:rsidR="005136DB">
        <w:rPr>
          <w:rFonts w:eastAsia="等线"/>
          <w:szCs w:val="24"/>
        </w:rPr>
        <w:t>-</w:t>
      </w:r>
      <w:r w:rsidR="004E29F6">
        <w:rPr>
          <w:rFonts w:eastAsia="等线" w:hint="eastAsia"/>
          <w:szCs w:val="24"/>
        </w:rPr>
        <w:t>round</w:t>
      </w:r>
      <w:r w:rsidR="005136DB">
        <w:rPr>
          <w:rFonts w:eastAsia="等线"/>
          <w:szCs w:val="24"/>
        </w:rPr>
        <w:t>:</w:t>
      </w:r>
      <w:r>
        <w:rPr>
          <w:rFonts w:eastAsia="等线" w:hint="eastAsia"/>
          <w:szCs w:val="24"/>
        </w:rPr>
        <w:t xml:space="preserve"> </w:t>
      </w:r>
      <w:r w:rsidR="00C90B8D">
        <w:rPr>
          <w:rFonts w:eastAsia="等线"/>
          <w:szCs w:val="24"/>
        </w:rPr>
        <w:t>I</w:t>
      </w:r>
      <w:r w:rsidR="00C90B8D">
        <w:rPr>
          <w:rFonts w:eastAsia="等线" w:hint="eastAsia"/>
          <w:szCs w:val="24"/>
        </w:rPr>
        <w:t>nitial resources allocation</w:t>
      </w:r>
      <w:r w:rsidR="001875BF">
        <w:rPr>
          <w:rFonts w:eastAsia="等线" w:hint="eastAsia"/>
          <w:szCs w:val="24"/>
        </w:rPr>
        <w:t>,</w:t>
      </w:r>
      <w:r w:rsidR="00821A6D" w:rsidRPr="002F1C66">
        <w:rPr>
          <w:rFonts w:eastAsia="等线"/>
          <w:szCs w:val="24"/>
        </w:rPr>
        <w:t xml:space="preserve"> </w:t>
      </w:r>
      <w:r w:rsidR="001875BF">
        <w:rPr>
          <w:rFonts w:hint="eastAsia"/>
          <w:iCs/>
          <w:noProof/>
        </w:rPr>
        <w:t xml:space="preserve">i.e., </w:t>
      </w:r>
      <w:r w:rsidR="001875BF" w:rsidRPr="005539AD">
        <w:rPr>
          <w:i/>
          <w:noProof/>
        </w:rPr>
        <w:t>Bj</w:t>
      </w:r>
      <w:r w:rsidR="001875BF">
        <w:rPr>
          <w:rFonts w:hint="eastAsia"/>
          <w:iCs/>
          <w:noProof/>
        </w:rPr>
        <w:t>-based resources allocation</w:t>
      </w:r>
      <w:r w:rsidR="005F13B2">
        <w:rPr>
          <w:rFonts w:eastAsia="等线" w:hint="eastAsia"/>
          <w:szCs w:val="24"/>
        </w:rPr>
        <w:t xml:space="preserve"> to</w:t>
      </w:r>
      <w:r w:rsidR="007D7373">
        <w:rPr>
          <w:rFonts w:eastAsia="等线" w:hint="eastAsia"/>
          <w:szCs w:val="24"/>
        </w:rPr>
        <w:t xml:space="preserve"> </w:t>
      </w:r>
      <w:r w:rsidR="007D7373">
        <w:rPr>
          <w:iCs/>
          <w:noProof/>
        </w:rPr>
        <w:t>achieve PBR-based fairness</w:t>
      </w:r>
      <w:r w:rsidR="008C2641">
        <w:rPr>
          <w:rFonts w:hint="eastAsia"/>
          <w:iCs/>
          <w:noProof/>
        </w:rPr>
        <w:t xml:space="preserve"> for all selected LCHs,</w:t>
      </w:r>
    </w:p>
    <w:p w14:paraId="44F0CEF7" w14:textId="59E9F285" w:rsidR="004823F1" w:rsidRPr="005539AD" w:rsidRDefault="00B433B7" w:rsidP="002F1C66">
      <w:pPr>
        <w:pStyle w:val="BodyText"/>
        <w:numPr>
          <w:ilvl w:val="0"/>
          <w:numId w:val="28"/>
        </w:numPr>
        <w:rPr>
          <w:rFonts w:eastAsia="等线"/>
          <w:szCs w:val="24"/>
        </w:rPr>
      </w:pPr>
      <w:r w:rsidRPr="005539AD">
        <w:rPr>
          <w:rFonts w:eastAsia="等线" w:hint="eastAsia"/>
          <w:szCs w:val="24"/>
        </w:rPr>
        <w:t>2</w:t>
      </w:r>
      <w:r w:rsidR="004E29F6" w:rsidRPr="007B30CF">
        <w:rPr>
          <w:rFonts w:eastAsia="等线"/>
          <w:szCs w:val="24"/>
          <w:vertAlign w:val="superscript"/>
        </w:rPr>
        <w:t>nd</w:t>
      </w:r>
      <w:r w:rsidR="005136DB">
        <w:rPr>
          <w:rFonts w:eastAsia="等线"/>
          <w:szCs w:val="24"/>
        </w:rPr>
        <w:t>-</w:t>
      </w:r>
      <w:r w:rsidR="004E29F6">
        <w:rPr>
          <w:rFonts w:eastAsia="等线" w:hint="eastAsia"/>
          <w:szCs w:val="24"/>
        </w:rPr>
        <w:t>round</w:t>
      </w:r>
      <w:r w:rsidR="005136DB">
        <w:rPr>
          <w:rFonts w:eastAsia="等线"/>
          <w:szCs w:val="24"/>
        </w:rPr>
        <w:t>:</w:t>
      </w:r>
      <w:r w:rsidRPr="005539AD">
        <w:rPr>
          <w:rFonts w:eastAsia="等线" w:hint="eastAsia"/>
          <w:szCs w:val="24"/>
        </w:rPr>
        <w:t xml:space="preserve"> </w:t>
      </w:r>
      <w:r w:rsidR="001454DC" w:rsidRPr="005539AD">
        <w:rPr>
          <w:rFonts w:eastAsia="等线" w:hint="eastAsia"/>
          <w:szCs w:val="24"/>
        </w:rPr>
        <w:t>Rema</w:t>
      </w:r>
      <w:r w:rsidRPr="005539AD">
        <w:rPr>
          <w:rFonts w:eastAsia="等线" w:hint="eastAsia"/>
          <w:szCs w:val="24"/>
        </w:rPr>
        <w:t>ining</w:t>
      </w:r>
      <w:r w:rsidR="007D7373" w:rsidRPr="005539AD">
        <w:rPr>
          <w:rFonts w:eastAsia="等线" w:hint="eastAsia"/>
          <w:szCs w:val="24"/>
        </w:rPr>
        <w:t xml:space="preserve"> resources allocation</w:t>
      </w:r>
      <w:r w:rsidR="001875BF">
        <w:rPr>
          <w:rFonts w:eastAsia="等线" w:hint="eastAsia"/>
          <w:szCs w:val="24"/>
        </w:rPr>
        <w:t>,</w:t>
      </w:r>
      <w:r w:rsidR="00851011" w:rsidRPr="005539AD">
        <w:rPr>
          <w:rFonts w:eastAsia="等线" w:hint="eastAsia"/>
          <w:szCs w:val="24"/>
        </w:rPr>
        <w:t xml:space="preserve"> </w:t>
      </w:r>
      <w:r w:rsidR="001875BF">
        <w:rPr>
          <w:rFonts w:eastAsia="等线" w:hint="eastAsia"/>
          <w:szCs w:val="24"/>
        </w:rPr>
        <w:t xml:space="preserve">i.e., </w:t>
      </w:r>
      <w:r w:rsidR="004823F1" w:rsidRPr="005539AD">
        <w:rPr>
          <w:rFonts w:eastAsia="等线"/>
          <w:szCs w:val="24"/>
        </w:rPr>
        <w:t xml:space="preserve">if any resource remains, </w:t>
      </w:r>
      <w:r w:rsidR="001875BF">
        <w:rPr>
          <w:rFonts w:eastAsia="等线" w:hint="eastAsia"/>
          <w:szCs w:val="24"/>
        </w:rPr>
        <w:t>allocat</w:t>
      </w:r>
      <w:r w:rsidR="00707A0A">
        <w:rPr>
          <w:rFonts w:eastAsia="等线" w:hint="eastAsia"/>
          <w:szCs w:val="24"/>
        </w:rPr>
        <w:t xml:space="preserve">ing resource for </w:t>
      </w:r>
      <w:r w:rsidR="004823F1" w:rsidRPr="005539AD">
        <w:rPr>
          <w:rFonts w:eastAsia="等线"/>
          <w:szCs w:val="24"/>
        </w:rPr>
        <w:t xml:space="preserve">all selected LCHs regardless of the number of tokens (i.e., </w:t>
      </w:r>
      <w:r w:rsidR="004823F1" w:rsidRPr="005539AD">
        <w:rPr>
          <w:i/>
          <w:noProof/>
        </w:rPr>
        <w:t>Bj</w:t>
      </w:r>
      <w:r w:rsidR="004823F1" w:rsidRPr="005539AD">
        <w:rPr>
          <w:iCs/>
          <w:noProof/>
        </w:rPr>
        <w:t>).</w:t>
      </w:r>
      <w:r w:rsidR="004823F1" w:rsidRPr="005539AD">
        <w:rPr>
          <w:rFonts w:eastAsia="等线" w:hint="eastAsia"/>
          <w:szCs w:val="24"/>
        </w:rPr>
        <w:t xml:space="preserve"> </w:t>
      </w:r>
    </w:p>
    <w:p w14:paraId="4FABDCD8" w14:textId="5A518BF1" w:rsidR="003A640B" w:rsidRDefault="003A640B" w:rsidP="003A640B">
      <w:pPr>
        <w:pStyle w:val="BodyText"/>
        <w:rPr>
          <w:iCs/>
          <w:noProof/>
        </w:rPr>
      </w:pPr>
      <w:r>
        <w:rPr>
          <w:rFonts w:hint="eastAsia"/>
          <w:iCs/>
          <w:noProof/>
        </w:rPr>
        <w:t>I</w:t>
      </w:r>
      <w:r>
        <w:rPr>
          <w:iCs/>
          <w:noProof/>
        </w:rPr>
        <w:t xml:space="preserve">n </w:t>
      </w:r>
      <w:r>
        <w:rPr>
          <w:rFonts w:hint="eastAsia"/>
          <w:iCs/>
          <w:noProof/>
        </w:rPr>
        <w:t>RAN2#127bis meeting</w:t>
      </w:r>
      <w:r>
        <w:rPr>
          <w:iCs/>
          <w:noProof/>
        </w:rPr>
        <w:t>,</w:t>
      </w:r>
      <w:r>
        <w:rPr>
          <w:rFonts w:hint="eastAsia"/>
          <w:iCs/>
          <w:noProof/>
        </w:rPr>
        <w:t xml:space="preserve"> RAN2 discussed </w:t>
      </w:r>
      <w:r w:rsidR="004E29F6">
        <w:rPr>
          <w:rFonts w:hint="eastAsia"/>
          <w:iCs/>
          <w:noProof/>
        </w:rPr>
        <w:t>on which round during LCP procedure</w:t>
      </w:r>
      <w:r>
        <w:rPr>
          <w:rFonts w:hint="eastAsia"/>
          <w:iCs/>
          <w:noProof/>
        </w:rPr>
        <w:t xml:space="preserve"> the additional LCH priority should be applied, and the following agreements were made</w:t>
      </w:r>
      <w:r w:rsidRPr="008A6840">
        <w:rPr>
          <w:iCs/>
          <w:noProof/>
        </w:rPr>
        <w:t>.</w:t>
      </w:r>
    </w:p>
    <w:tbl>
      <w:tblPr>
        <w:tblStyle w:val="TableGrid"/>
        <w:tblW w:w="0" w:type="auto"/>
        <w:tblInd w:w="-5" w:type="dxa"/>
        <w:tblLook w:val="04A0" w:firstRow="1" w:lastRow="0" w:firstColumn="1" w:lastColumn="0" w:noHBand="0" w:noVBand="1"/>
      </w:tblPr>
      <w:tblGrid>
        <w:gridCol w:w="9634"/>
      </w:tblGrid>
      <w:tr w:rsidR="003A640B" w14:paraId="1DA0592B" w14:textId="77777777" w:rsidTr="0077241B">
        <w:tc>
          <w:tcPr>
            <w:tcW w:w="9634" w:type="dxa"/>
          </w:tcPr>
          <w:p w14:paraId="0F442117" w14:textId="77777777" w:rsidR="003A640B" w:rsidRDefault="003A640B" w:rsidP="00127A86">
            <w:pPr>
              <w:pStyle w:val="Doc-text2"/>
              <w:ind w:left="0" w:firstLine="0"/>
              <w:rPr>
                <w:b/>
              </w:rPr>
            </w:pPr>
            <w:r>
              <w:rPr>
                <w:b/>
              </w:rPr>
              <w:t>Agreements on LCP enhancements</w:t>
            </w:r>
          </w:p>
          <w:p w14:paraId="43B621EF" w14:textId="77777777" w:rsidR="003A640B" w:rsidRPr="00E1466D" w:rsidRDefault="003A640B" w:rsidP="00127A86">
            <w:pPr>
              <w:pStyle w:val="Agreement"/>
              <w:numPr>
                <w:ilvl w:val="0"/>
                <w:numId w:val="30"/>
              </w:numPr>
              <w:rPr>
                <w:b w:val="0"/>
              </w:rPr>
            </w:pPr>
            <w:r w:rsidRPr="00E1466D">
              <w:rPr>
                <w:b w:val="0"/>
              </w:rPr>
              <w:t xml:space="preserve">As a baseline, additional LCH priority is applied for an LCH in both 1st and 2nd Rounds of resource allocation procedure in LCP, </w:t>
            </w:r>
            <w:proofErr w:type="gramStart"/>
            <w:r w:rsidRPr="00E1466D">
              <w:rPr>
                <w:b w:val="0"/>
              </w:rPr>
              <w:t>as long as</w:t>
            </w:r>
            <w:proofErr w:type="gramEnd"/>
            <w:r w:rsidRPr="00E1466D">
              <w:rPr>
                <w:b w:val="0"/>
              </w:rPr>
              <w:t xml:space="preserve"> the LCH has delay-critical data available for transmission when starting the 1st Round.</w:t>
            </w:r>
          </w:p>
          <w:p w14:paraId="3D40989A" w14:textId="77777777" w:rsidR="003A640B" w:rsidRPr="00127A86" w:rsidRDefault="003A640B" w:rsidP="00127A86">
            <w:pPr>
              <w:pStyle w:val="Agreement"/>
              <w:numPr>
                <w:ilvl w:val="0"/>
                <w:numId w:val="30"/>
              </w:numPr>
              <w:rPr>
                <w:b w:val="0"/>
                <w:highlight w:val="yellow"/>
              </w:rPr>
            </w:pPr>
            <w:r w:rsidRPr="00127A86">
              <w:rPr>
                <w:b w:val="0"/>
                <w:highlight w:val="yellow"/>
              </w:rPr>
              <w:t xml:space="preserve">FFS if we can still </w:t>
            </w:r>
            <w:bookmarkStart w:id="4" w:name="_Hlk181204050"/>
            <w:r w:rsidRPr="00127A86">
              <w:rPr>
                <w:b w:val="0"/>
                <w:highlight w:val="yellow"/>
              </w:rPr>
              <w:t>change the priority for the 2</w:t>
            </w:r>
            <w:r w:rsidRPr="00127A86">
              <w:rPr>
                <w:b w:val="0"/>
                <w:highlight w:val="yellow"/>
                <w:vertAlign w:val="superscript"/>
              </w:rPr>
              <w:t>nd</w:t>
            </w:r>
            <w:r w:rsidRPr="00127A86">
              <w:rPr>
                <w:b w:val="0"/>
                <w:highlight w:val="yellow"/>
              </w:rPr>
              <w:t xml:space="preserve"> round to ensure fairness</w:t>
            </w:r>
            <w:bookmarkEnd w:id="4"/>
            <w:r w:rsidRPr="00127A86">
              <w:rPr>
                <w:b w:val="0"/>
                <w:highlight w:val="yellow"/>
              </w:rPr>
              <w:t>, but we need to consider tight timeline of LCP procedure and UE complexity. Companies can also check whether we can leave this to UE implementation</w:t>
            </w:r>
          </w:p>
          <w:p w14:paraId="722B306C" w14:textId="77777777" w:rsidR="003A640B" w:rsidRDefault="003A640B" w:rsidP="00127A86">
            <w:pPr>
              <w:pStyle w:val="Agreement"/>
              <w:numPr>
                <w:ilvl w:val="0"/>
                <w:numId w:val="30"/>
              </w:numPr>
              <w:rPr>
                <w:b w:val="0"/>
              </w:rPr>
            </w:pPr>
            <w:r w:rsidRPr="00E1466D">
              <w:rPr>
                <w:b w:val="0"/>
              </w:rPr>
              <w:t>Introduce an independent per-LCH remaining time threshold for applying delay-critical priority.</w:t>
            </w:r>
          </w:p>
          <w:p w14:paraId="7DED8F53" w14:textId="77777777" w:rsidR="003A640B" w:rsidRPr="00FE0258" w:rsidRDefault="003A640B" w:rsidP="00127A86">
            <w:pPr>
              <w:pStyle w:val="ListParagraph"/>
              <w:numPr>
                <w:ilvl w:val="0"/>
                <w:numId w:val="30"/>
              </w:numPr>
              <w:overflowPunct/>
              <w:autoSpaceDE/>
              <w:autoSpaceDN/>
              <w:adjustRightInd/>
              <w:spacing w:after="0"/>
              <w:contextualSpacing w:val="0"/>
              <w:jc w:val="left"/>
              <w:textAlignment w:val="auto"/>
              <w:rPr>
                <w:rFonts w:eastAsia="MS Mincho"/>
                <w:szCs w:val="24"/>
              </w:rPr>
            </w:pPr>
            <w:r w:rsidRPr="00FE0258">
              <w:rPr>
                <w:rFonts w:eastAsia="MS Mincho"/>
                <w:szCs w:val="24"/>
              </w:rPr>
              <w:t>We do not introduce any setting restrictions of this new remaining time threshold with relation to DSR triggering threshold.</w:t>
            </w:r>
          </w:p>
        </w:tc>
      </w:tr>
    </w:tbl>
    <w:p w14:paraId="2B897D65" w14:textId="0E06DF43" w:rsidR="003A640B" w:rsidRPr="00A35E01" w:rsidRDefault="004E29F6" w:rsidP="009834F8">
      <w:pPr>
        <w:tabs>
          <w:tab w:val="left" w:pos="1701"/>
        </w:tabs>
        <w:overflowPunct/>
        <w:autoSpaceDE/>
        <w:autoSpaceDN/>
        <w:adjustRightInd/>
        <w:spacing w:beforeLines="50" w:before="120" w:line="259" w:lineRule="auto"/>
        <w:textAlignment w:val="auto"/>
        <w:rPr>
          <w:rFonts w:eastAsia="等线"/>
          <w:szCs w:val="24"/>
        </w:rPr>
      </w:pPr>
      <w:r>
        <w:rPr>
          <w:rFonts w:hint="eastAsia"/>
          <w:iCs/>
          <w:noProof/>
        </w:rPr>
        <w:t>UE determines whether to apply the additional LCH priority or not when starting the 1</w:t>
      </w:r>
      <w:r w:rsidRPr="007B30CF">
        <w:rPr>
          <w:iCs/>
          <w:noProof/>
          <w:vertAlign w:val="superscript"/>
        </w:rPr>
        <w:t>st</w:t>
      </w:r>
      <w:r>
        <w:rPr>
          <w:rFonts w:hint="eastAsia"/>
          <w:iCs/>
          <w:noProof/>
        </w:rPr>
        <w:t xml:space="preserve"> rould of resource allocation procedure. If additional LCH priority is determined to use for an LCH, t</w:t>
      </w:r>
      <w:r w:rsidR="003A640B">
        <w:rPr>
          <w:rFonts w:hint="eastAsia"/>
          <w:iCs/>
          <w:noProof/>
        </w:rPr>
        <w:t>he additional LCH priority</w:t>
      </w:r>
      <w:r>
        <w:rPr>
          <w:rFonts w:hint="eastAsia"/>
          <w:iCs/>
          <w:noProof/>
        </w:rPr>
        <w:t xml:space="preserve"> is applied for an LCH in both 1</w:t>
      </w:r>
      <w:r w:rsidRPr="007B30CF">
        <w:rPr>
          <w:iCs/>
          <w:noProof/>
          <w:vertAlign w:val="superscript"/>
        </w:rPr>
        <w:t>st</w:t>
      </w:r>
      <w:r>
        <w:rPr>
          <w:rFonts w:hint="eastAsia"/>
          <w:iCs/>
          <w:noProof/>
        </w:rPr>
        <w:t xml:space="preserve"> and 2</w:t>
      </w:r>
      <w:r w:rsidRPr="007B30CF">
        <w:rPr>
          <w:iCs/>
          <w:noProof/>
          <w:vertAlign w:val="superscript"/>
        </w:rPr>
        <w:t>nd</w:t>
      </w:r>
      <w:r>
        <w:rPr>
          <w:rFonts w:hint="eastAsia"/>
          <w:iCs/>
          <w:noProof/>
        </w:rPr>
        <w:t xml:space="preserve"> rounds of resource allocation procedure in LCP as a baseline. </w:t>
      </w:r>
      <w:r w:rsidR="00A35E01">
        <w:rPr>
          <w:rFonts w:hint="eastAsia"/>
          <w:iCs/>
          <w:noProof/>
        </w:rPr>
        <w:t>However, it is still FFS on whether UE is allowed to change the priority for the 2</w:t>
      </w:r>
      <w:r w:rsidR="00A35E01" w:rsidRPr="007B30CF">
        <w:rPr>
          <w:iCs/>
          <w:noProof/>
          <w:vertAlign w:val="superscript"/>
        </w:rPr>
        <w:t>nd</w:t>
      </w:r>
      <w:r w:rsidR="00A35E01">
        <w:rPr>
          <w:rFonts w:hint="eastAsia"/>
          <w:iCs/>
          <w:noProof/>
        </w:rPr>
        <w:t xml:space="preserve"> rould to ensure fairness. Besides, a compermised solution to leave it to UE implementation is also suggested to consider.</w:t>
      </w:r>
    </w:p>
    <w:p w14:paraId="082A2292" w14:textId="59CF24AE" w:rsidR="001658F2" w:rsidRDefault="00952C6F" w:rsidP="005136DB">
      <w:pPr>
        <w:tabs>
          <w:tab w:val="left" w:pos="1701"/>
        </w:tabs>
        <w:overflowPunct/>
        <w:autoSpaceDE/>
        <w:autoSpaceDN/>
        <w:adjustRightInd/>
        <w:spacing w:before="240" w:line="259" w:lineRule="auto"/>
        <w:textAlignment w:val="auto"/>
      </w:pPr>
      <w:r>
        <w:rPr>
          <w:rFonts w:hint="eastAsia"/>
        </w:rPr>
        <w:lastRenderedPageBreak/>
        <w:t xml:space="preserve">In </w:t>
      </w:r>
      <w:r w:rsidR="000E332E">
        <w:rPr>
          <w:rFonts w:hint="eastAsia"/>
        </w:rPr>
        <w:t>our understanding</w:t>
      </w:r>
      <w:r w:rsidR="001658F2" w:rsidRPr="000C5C4E">
        <w:t xml:space="preserve">, </w:t>
      </w:r>
      <w:r w:rsidR="00E11F0E">
        <w:rPr>
          <w:rFonts w:hint="eastAsia"/>
        </w:rPr>
        <w:t xml:space="preserve">the UE complexity and tight timeline of LCH procedure would be more </w:t>
      </w:r>
      <w:r w:rsidR="00E11F0E">
        <w:t>essential</w:t>
      </w:r>
      <w:r w:rsidR="00E11F0E">
        <w:rPr>
          <w:rFonts w:hint="eastAsia"/>
        </w:rPr>
        <w:t xml:space="preserve"> issues.</w:t>
      </w:r>
      <w:r w:rsidR="00BC338A">
        <w:rPr>
          <w:rFonts w:hint="eastAsia"/>
        </w:rPr>
        <w:t xml:space="preserve"> From UE perspective, MAC behaviours to update/change LCH priority</w:t>
      </w:r>
      <w:r w:rsidR="007B30CF">
        <w:rPr>
          <w:rFonts w:hint="eastAsia"/>
        </w:rPr>
        <w:t xml:space="preserve"> for 2</w:t>
      </w:r>
      <w:r w:rsidR="007B30CF" w:rsidRPr="007B30CF">
        <w:rPr>
          <w:rFonts w:hint="eastAsia"/>
          <w:vertAlign w:val="superscript"/>
        </w:rPr>
        <w:t>nd</w:t>
      </w:r>
      <w:r w:rsidR="007B30CF">
        <w:rPr>
          <w:rFonts w:hint="eastAsia"/>
        </w:rPr>
        <w:t xml:space="preserve"> round</w:t>
      </w:r>
      <w:r w:rsidR="00BC338A">
        <w:rPr>
          <w:rFonts w:hint="eastAsia"/>
        </w:rPr>
        <w:t xml:space="preserve"> </w:t>
      </w:r>
      <w:r w:rsidR="007B30CF">
        <w:rPr>
          <w:rFonts w:hint="eastAsia"/>
        </w:rPr>
        <w:t>may</w:t>
      </w:r>
      <w:r w:rsidR="00BC338A">
        <w:rPr>
          <w:rFonts w:hint="eastAsia"/>
        </w:rPr>
        <w:t xml:space="preserve"> require UE to perform additional cross-layer interactions between MAC layer and PDCP layer. Too many cross-layer interactions would have </w:t>
      </w:r>
      <w:r w:rsidR="007B30CF">
        <w:t>significant</w:t>
      </w:r>
      <w:r w:rsidR="007B30CF">
        <w:rPr>
          <w:rFonts w:hint="eastAsia"/>
        </w:rPr>
        <w:t xml:space="preserve">ly </w:t>
      </w:r>
      <w:r w:rsidR="00BC338A">
        <w:rPr>
          <w:rFonts w:hint="eastAsia"/>
        </w:rPr>
        <w:t>negative impact on the timeline of UE</w:t>
      </w:r>
      <w:r w:rsidR="00BC338A">
        <w:t>’</w:t>
      </w:r>
      <w:r w:rsidR="00BC338A">
        <w:rPr>
          <w:rFonts w:hint="eastAsia"/>
        </w:rPr>
        <w:t>s LCP procedure.</w:t>
      </w:r>
      <w:r w:rsidR="000B0447">
        <w:rPr>
          <w:rFonts w:hint="eastAsia"/>
        </w:rPr>
        <w:t xml:space="preserve"> </w:t>
      </w:r>
      <w:r w:rsidR="007B30CF">
        <w:rPr>
          <w:rFonts w:hint="eastAsia"/>
        </w:rPr>
        <w:t>Even though MAC behaviours to f</w:t>
      </w:r>
      <w:r w:rsidR="007B30CF" w:rsidRPr="007B30CF">
        <w:t>urther update/check of LCH priority</w:t>
      </w:r>
      <w:r w:rsidR="007B30CF">
        <w:rPr>
          <w:rFonts w:hint="eastAsia"/>
        </w:rPr>
        <w:t xml:space="preserve"> are finished within MAC layer</w:t>
      </w:r>
      <w:r w:rsidR="009834F8">
        <w:t xml:space="preserve"> (i.e., no need of cross-check before 2</w:t>
      </w:r>
      <w:r w:rsidR="009834F8" w:rsidRPr="009834F8">
        <w:rPr>
          <w:vertAlign w:val="superscript"/>
        </w:rPr>
        <w:t>nd</w:t>
      </w:r>
      <w:r w:rsidR="009834F8">
        <w:t xml:space="preserve"> round)</w:t>
      </w:r>
      <w:r w:rsidR="007B30CF">
        <w:rPr>
          <w:rFonts w:hint="eastAsia"/>
        </w:rPr>
        <w:t xml:space="preserve">, it still has impact on the timeline since UE </w:t>
      </w:r>
      <w:proofErr w:type="gramStart"/>
      <w:r w:rsidR="007B30CF">
        <w:rPr>
          <w:rFonts w:hint="eastAsia"/>
        </w:rPr>
        <w:t>has to</w:t>
      </w:r>
      <w:proofErr w:type="gramEnd"/>
      <w:r w:rsidR="007B30CF">
        <w:rPr>
          <w:rFonts w:hint="eastAsia"/>
        </w:rPr>
        <w:t xml:space="preserve"> identify whether the</w:t>
      </w:r>
      <w:r w:rsidR="004E335F">
        <w:rPr>
          <w:rFonts w:hint="eastAsia"/>
        </w:rPr>
        <w:t>re is still</w:t>
      </w:r>
      <w:r w:rsidR="007B30CF">
        <w:rPr>
          <w:rFonts w:hint="eastAsia"/>
        </w:rPr>
        <w:t xml:space="preserve"> LCH priority-adjusted data within </w:t>
      </w:r>
      <w:r w:rsidR="004E335F">
        <w:rPr>
          <w:rFonts w:hint="eastAsia"/>
        </w:rPr>
        <w:t>the</w:t>
      </w:r>
      <w:r w:rsidR="007B30CF">
        <w:rPr>
          <w:rFonts w:hint="eastAsia"/>
        </w:rPr>
        <w:t xml:space="preserve"> LCH</w:t>
      </w:r>
      <w:r w:rsidR="005136DB">
        <w:t>,</w:t>
      </w:r>
      <w:r w:rsidR="004E335F">
        <w:rPr>
          <w:rFonts w:hint="eastAsia"/>
        </w:rPr>
        <w:t xml:space="preserve"> which is of difficult in case that there is also non-LCH priority-adjusted data ahead within the LCH</w:t>
      </w:r>
      <w:r w:rsidR="007B30CF">
        <w:rPr>
          <w:rFonts w:hint="eastAsia"/>
        </w:rPr>
        <w:t xml:space="preserve">. </w:t>
      </w:r>
      <w:r w:rsidR="000B0447">
        <w:rPr>
          <w:rFonts w:hint="eastAsia"/>
        </w:rPr>
        <w:t>O</w:t>
      </w:r>
      <w:r w:rsidR="000B0447" w:rsidRPr="000B0447">
        <w:t>n the contrary</w:t>
      </w:r>
      <w:r w:rsidR="000B0447">
        <w:rPr>
          <w:rFonts w:hint="eastAsia"/>
        </w:rPr>
        <w:t>, t</w:t>
      </w:r>
      <w:r w:rsidR="00E11F0E">
        <w:rPr>
          <w:rFonts w:hint="eastAsia"/>
        </w:rPr>
        <w:t xml:space="preserve">hanks to BSR and enhanced DSR reporting, the fairness issue could be dealt with by the proper scheduling of networks. Therefore, </w:t>
      </w:r>
      <w:r w:rsidR="00180A4B">
        <w:rPr>
          <w:rFonts w:hint="eastAsia"/>
        </w:rPr>
        <w:t>we propose MAC entity should determine the priority of a LCH only once before executing the LCP procedures</w:t>
      </w:r>
      <w:r w:rsidR="005136DB">
        <w:t xml:space="preserve"> </w:t>
      </w:r>
      <w:r w:rsidR="005136DB">
        <w:rPr>
          <w:rFonts w:hint="eastAsia"/>
        </w:rPr>
        <w:t>(</w:t>
      </w:r>
      <w:r w:rsidR="005136DB">
        <w:t>i.e., before 1</w:t>
      </w:r>
      <w:r w:rsidR="005136DB" w:rsidRPr="005136DB">
        <w:rPr>
          <w:vertAlign w:val="superscript"/>
        </w:rPr>
        <w:t>st</w:t>
      </w:r>
      <w:r w:rsidR="005136DB">
        <w:t xml:space="preserve"> round of resource allocation)</w:t>
      </w:r>
      <w:r w:rsidR="00180A4B">
        <w:rPr>
          <w:rFonts w:hint="eastAsia"/>
        </w:rPr>
        <w:t>, and</w:t>
      </w:r>
      <w:r w:rsidR="00180A4B" w:rsidRPr="000C5C4E">
        <w:t xml:space="preserve"> </w:t>
      </w:r>
      <w:r w:rsidR="001658F2" w:rsidRPr="000C5C4E">
        <w:t>the determined priority for a</w:t>
      </w:r>
      <w:r w:rsidR="0020695D">
        <w:rPr>
          <w:rFonts w:hint="eastAsia"/>
        </w:rPr>
        <w:t xml:space="preserve"> </w:t>
      </w:r>
      <w:r w:rsidR="001658F2" w:rsidRPr="000C5C4E">
        <w:t xml:space="preserve">LCH should be applied consistently across both rounds of resource allocation. </w:t>
      </w:r>
      <w:r w:rsidR="003211F5">
        <w:rPr>
          <w:rFonts w:hint="eastAsia"/>
        </w:rPr>
        <w:t>It</w:t>
      </w:r>
      <w:r w:rsidR="003211F5" w:rsidRPr="003211F5">
        <w:t xml:space="preserve"> implies that there should be no further checks, updates, or fallback mechanisms during the </w:t>
      </w:r>
      <w:r w:rsidR="005136DB">
        <w:t>2</w:t>
      </w:r>
      <w:r w:rsidR="005136DB" w:rsidRPr="005136DB">
        <w:rPr>
          <w:vertAlign w:val="superscript"/>
        </w:rPr>
        <w:t>nd</w:t>
      </w:r>
      <w:r w:rsidR="003211F5" w:rsidRPr="003211F5">
        <w:t xml:space="preserve"> round of remaining resource allocation in the LCP procedure.</w:t>
      </w:r>
      <w:r w:rsidR="002D1DE1">
        <w:rPr>
          <w:rFonts w:hint="eastAsia"/>
        </w:rPr>
        <w:t xml:space="preserve"> In this way, </w:t>
      </w:r>
      <w:r w:rsidR="00795D78">
        <w:rPr>
          <w:rFonts w:hint="eastAsia"/>
        </w:rPr>
        <w:t>LCP implementation complexity</w:t>
      </w:r>
      <w:r>
        <w:rPr>
          <w:rFonts w:hint="eastAsia"/>
        </w:rPr>
        <w:t xml:space="preserve"> from UE perspective would be simplest</w:t>
      </w:r>
      <w:r w:rsidR="00180A4B">
        <w:rPr>
          <w:rFonts w:hint="eastAsia"/>
        </w:rPr>
        <w:t xml:space="preserve">, and </w:t>
      </w:r>
      <w:r w:rsidR="00E11F0E">
        <w:rPr>
          <w:rFonts w:hint="eastAsia"/>
        </w:rPr>
        <w:t>UE can avoid</w:t>
      </w:r>
      <w:r w:rsidR="005136DB">
        <w:t xml:space="preserve"> negative</w:t>
      </w:r>
      <w:r w:rsidR="005136DB" w:rsidRPr="005136DB">
        <w:rPr>
          <w:rFonts w:hint="eastAsia"/>
        </w:rPr>
        <w:t xml:space="preserve"> </w:t>
      </w:r>
      <w:r w:rsidR="005136DB">
        <w:rPr>
          <w:rFonts w:hint="eastAsia"/>
        </w:rPr>
        <w:t>impacts</w:t>
      </w:r>
      <w:r w:rsidR="005136DB">
        <w:t xml:space="preserve"> on</w:t>
      </w:r>
      <w:r w:rsidR="00180A4B">
        <w:rPr>
          <w:rFonts w:hint="eastAsia"/>
        </w:rPr>
        <w:t xml:space="preserve"> LCP timeline </w:t>
      </w:r>
      <w:r w:rsidR="00E11F0E">
        <w:rPr>
          <w:rFonts w:hint="eastAsia"/>
        </w:rPr>
        <w:t>as much as possible.</w:t>
      </w:r>
    </w:p>
    <w:p w14:paraId="411B5F82" w14:textId="5F0C90EC" w:rsidR="00AF1E7B" w:rsidRDefault="00AF1E7B" w:rsidP="00AF1E7B">
      <w:pPr>
        <w:numPr>
          <w:ilvl w:val="0"/>
          <w:numId w:val="10"/>
        </w:numPr>
        <w:ind w:left="1701" w:hanging="1701"/>
        <w:rPr>
          <w:b/>
          <w:bCs/>
        </w:rPr>
      </w:pPr>
      <w:bookmarkStart w:id="5" w:name="_Hlk178255971"/>
      <w:bookmarkStart w:id="6" w:name="_Hlk178256015"/>
      <w:bookmarkStart w:id="7" w:name="_Hlk178255982"/>
      <w:r>
        <w:rPr>
          <w:rFonts w:hint="eastAsia"/>
          <w:b/>
          <w:bCs/>
        </w:rPr>
        <w:t xml:space="preserve">From UE perspective, LCP implementation would be simplest if </w:t>
      </w:r>
      <w:r w:rsidRPr="00AF1E7B">
        <w:rPr>
          <w:b/>
          <w:bCs/>
        </w:rPr>
        <w:t>MAC entity determine</w:t>
      </w:r>
      <w:r>
        <w:rPr>
          <w:rFonts w:hint="eastAsia"/>
          <w:b/>
          <w:bCs/>
        </w:rPr>
        <w:t>s</w:t>
      </w:r>
      <w:r w:rsidRPr="00AF1E7B">
        <w:rPr>
          <w:b/>
          <w:bCs/>
        </w:rPr>
        <w:t xml:space="preserve"> the priority of a LCH only once before executing the LCP procedures</w:t>
      </w:r>
      <w:bookmarkEnd w:id="5"/>
      <w:r>
        <w:rPr>
          <w:rFonts w:hint="eastAsia"/>
          <w:b/>
          <w:bCs/>
        </w:rPr>
        <w:t>.</w:t>
      </w:r>
      <w:bookmarkEnd w:id="6"/>
    </w:p>
    <w:p w14:paraId="01B6DB56" w14:textId="1320967C" w:rsidR="00911CA0" w:rsidRDefault="007B30CF" w:rsidP="00AF1E7B">
      <w:pPr>
        <w:numPr>
          <w:ilvl w:val="0"/>
          <w:numId w:val="10"/>
        </w:numPr>
        <w:ind w:left="1701" w:hanging="1701"/>
        <w:rPr>
          <w:b/>
          <w:bCs/>
        </w:rPr>
      </w:pPr>
      <w:bookmarkStart w:id="8" w:name="_Hlk181725228"/>
      <w:r>
        <w:rPr>
          <w:rFonts w:hint="eastAsia"/>
          <w:b/>
          <w:bCs/>
        </w:rPr>
        <w:t>F</w:t>
      </w:r>
      <w:r w:rsidR="00180A4B">
        <w:rPr>
          <w:rFonts w:hint="eastAsia"/>
          <w:b/>
          <w:bCs/>
        </w:rPr>
        <w:t>urther update/check of LCH priority</w:t>
      </w:r>
      <w:bookmarkEnd w:id="8"/>
      <w:r w:rsidR="00180A4B">
        <w:rPr>
          <w:rFonts w:hint="eastAsia"/>
          <w:b/>
          <w:bCs/>
        </w:rPr>
        <w:t xml:space="preserve"> would</w:t>
      </w:r>
      <w:r w:rsidR="000F1F84">
        <w:rPr>
          <w:rFonts w:hint="eastAsia"/>
          <w:b/>
          <w:bCs/>
        </w:rPr>
        <w:t xml:space="preserve"> </w:t>
      </w:r>
      <w:r>
        <w:rPr>
          <w:rFonts w:hint="eastAsia"/>
          <w:b/>
          <w:bCs/>
        </w:rPr>
        <w:t>have</w:t>
      </w:r>
      <w:r w:rsidR="00911CA0">
        <w:rPr>
          <w:rFonts w:hint="eastAsia"/>
          <w:b/>
          <w:bCs/>
        </w:rPr>
        <w:t xml:space="preserve"> </w:t>
      </w:r>
      <w:r w:rsidR="00911CA0">
        <w:rPr>
          <w:b/>
          <w:bCs/>
        </w:rPr>
        <w:t>negative</w:t>
      </w:r>
      <w:r w:rsidR="00911CA0">
        <w:rPr>
          <w:rFonts w:hint="eastAsia"/>
          <w:b/>
          <w:bCs/>
        </w:rPr>
        <w:t xml:space="preserve"> impact on</w:t>
      </w:r>
      <w:r w:rsidR="000F1F84">
        <w:rPr>
          <w:rFonts w:hint="eastAsia"/>
          <w:b/>
          <w:bCs/>
        </w:rPr>
        <w:t xml:space="preserve"> the</w:t>
      </w:r>
      <w:r w:rsidR="00911CA0">
        <w:rPr>
          <w:rFonts w:hint="eastAsia"/>
          <w:b/>
          <w:bCs/>
        </w:rPr>
        <w:t xml:space="preserve"> timeline of </w:t>
      </w:r>
      <w:r w:rsidR="000F1F84">
        <w:rPr>
          <w:rFonts w:hint="eastAsia"/>
          <w:b/>
          <w:bCs/>
        </w:rPr>
        <w:t>LCP procedure</w:t>
      </w:r>
      <w:r w:rsidR="005136DB">
        <w:rPr>
          <w:b/>
          <w:bCs/>
        </w:rPr>
        <w:t xml:space="preserve"> for UE</w:t>
      </w:r>
      <w:r w:rsidR="00911CA0">
        <w:rPr>
          <w:rFonts w:hint="eastAsia"/>
          <w:b/>
          <w:bCs/>
        </w:rPr>
        <w:t>.</w:t>
      </w:r>
    </w:p>
    <w:p w14:paraId="430784C7" w14:textId="2AFB42EA" w:rsidR="00F56469" w:rsidRDefault="00F56469" w:rsidP="00881A12">
      <w:pPr>
        <w:numPr>
          <w:ilvl w:val="0"/>
          <w:numId w:val="19"/>
        </w:numPr>
        <w:tabs>
          <w:tab w:val="left" w:pos="1701"/>
        </w:tabs>
        <w:overflowPunct/>
        <w:autoSpaceDE/>
        <w:autoSpaceDN/>
        <w:adjustRightInd/>
        <w:spacing w:line="259" w:lineRule="auto"/>
        <w:textAlignment w:val="auto"/>
        <w:rPr>
          <w:b/>
          <w:bCs/>
        </w:rPr>
      </w:pPr>
      <w:r w:rsidRPr="00F56469">
        <w:rPr>
          <w:b/>
          <w:bCs/>
        </w:rPr>
        <w:t xml:space="preserve">The determined priority for a LCH is applied </w:t>
      </w:r>
      <w:r w:rsidR="00BC338A">
        <w:rPr>
          <w:rFonts w:hint="eastAsia"/>
          <w:b/>
          <w:bCs/>
        </w:rPr>
        <w:t xml:space="preserve">consistently </w:t>
      </w:r>
      <w:r w:rsidRPr="00F56469">
        <w:rPr>
          <w:b/>
          <w:bCs/>
        </w:rPr>
        <w:t xml:space="preserve">for both </w:t>
      </w:r>
      <w:r w:rsidR="00591162">
        <w:rPr>
          <w:b/>
          <w:bCs/>
        </w:rPr>
        <w:t>1</w:t>
      </w:r>
      <w:r w:rsidR="00591162" w:rsidRPr="007B30CF">
        <w:rPr>
          <w:b/>
          <w:bCs/>
          <w:vertAlign w:val="superscript"/>
        </w:rPr>
        <w:t>st</w:t>
      </w:r>
      <w:r w:rsidR="00591162">
        <w:rPr>
          <w:b/>
          <w:bCs/>
        </w:rPr>
        <w:t xml:space="preserve"> and 2</w:t>
      </w:r>
      <w:r w:rsidR="00591162" w:rsidRPr="007B30CF">
        <w:rPr>
          <w:b/>
          <w:bCs/>
          <w:vertAlign w:val="superscript"/>
        </w:rPr>
        <w:t>nd</w:t>
      </w:r>
      <w:r w:rsidR="00591162">
        <w:rPr>
          <w:b/>
          <w:bCs/>
        </w:rPr>
        <w:t xml:space="preserve"> </w:t>
      </w:r>
      <w:r w:rsidRPr="00F56469">
        <w:rPr>
          <w:b/>
          <w:bCs/>
        </w:rPr>
        <w:t>rounds of resource allocation</w:t>
      </w:r>
      <w:r w:rsidR="005829C3">
        <w:rPr>
          <w:rFonts w:hint="eastAsia"/>
          <w:b/>
          <w:bCs/>
        </w:rPr>
        <w:t xml:space="preserve"> in LCP procedure</w:t>
      </w:r>
      <w:r w:rsidRPr="00F56469">
        <w:rPr>
          <w:b/>
          <w:bCs/>
        </w:rPr>
        <w:t>, i.e.,</w:t>
      </w:r>
      <w:r w:rsidR="00591162">
        <w:rPr>
          <w:b/>
          <w:bCs/>
        </w:rPr>
        <w:t xml:space="preserve"> no need to </w:t>
      </w:r>
      <w:r w:rsidR="00591162" w:rsidRPr="00591162">
        <w:rPr>
          <w:b/>
          <w:bCs/>
        </w:rPr>
        <w:t>change the priority for the 2</w:t>
      </w:r>
      <w:r w:rsidR="00591162" w:rsidRPr="007B30CF">
        <w:rPr>
          <w:b/>
          <w:bCs/>
          <w:vertAlign w:val="superscript"/>
        </w:rPr>
        <w:t>nd</w:t>
      </w:r>
      <w:r w:rsidR="00591162" w:rsidRPr="00591162">
        <w:rPr>
          <w:b/>
          <w:bCs/>
        </w:rPr>
        <w:t xml:space="preserve"> round</w:t>
      </w:r>
      <w:r w:rsidR="00591162">
        <w:rPr>
          <w:b/>
          <w:bCs/>
        </w:rPr>
        <w:t>.</w:t>
      </w:r>
    </w:p>
    <w:p w14:paraId="0BB2EEE4" w14:textId="7BF61AFB" w:rsidR="003648A5" w:rsidRDefault="000F1F84">
      <w:pPr>
        <w:tabs>
          <w:tab w:val="left" w:pos="1701"/>
        </w:tabs>
        <w:overflowPunct/>
        <w:autoSpaceDE/>
        <w:autoSpaceDN/>
        <w:adjustRightInd/>
        <w:spacing w:line="259" w:lineRule="auto"/>
        <w:textAlignment w:val="auto"/>
      </w:pPr>
      <w:r>
        <w:rPr>
          <w:rFonts w:hint="eastAsia"/>
        </w:rPr>
        <w:t xml:space="preserve">Another issue raised by companies is the </w:t>
      </w:r>
      <w:r>
        <w:t>enhancement</w:t>
      </w:r>
      <w:r>
        <w:rPr>
          <w:rFonts w:hint="eastAsia"/>
        </w:rPr>
        <w:t xml:space="preserve"> of PBR (i.e.,</w:t>
      </w:r>
      <w:r w:rsidR="003648A5">
        <w:rPr>
          <w:rFonts w:hint="eastAsia"/>
        </w:rPr>
        <w:t xml:space="preserve"> </w:t>
      </w:r>
      <w:proofErr w:type="spellStart"/>
      <w:r>
        <w:rPr>
          <w:rFonts w:hint="eastAsia"/>
        </w:rPr>
        <w:t>Bj</w:t>
      </w:r>
      <w:proofErr w:type="spellEnd"/>
      <w:r>
        <w:rPr>
          <w:rFonts w:hint="eastAsia"/>
        </w:rPr>
        <w:t xml:space="preserve">) in case of </w:t>
      </w:r>
      <w:r w:rsidR="00E151B0">
        <w:rPr>
          <w:rFonts w:hint="eastAsia"/>
        </w:rPr>
        <w:t xml:space="preserve">an </w:t>
      </w:r>
      <w:r>
        <w:rPr>
          <w:rFonts w:hint="eastAsia"/>
        </w:rPr>
        <w:t>LCH with LCH priority-adjusted data</w:t>
      </w:r>
      <w:r w:rsidR="005136DB">
        <w:t>. The potential solutions</w:t>
      </w:r>
      <w:r w:rsidR="003648A5">
        <w:rPr>
          <w:rFonts w:hint="eastAsia"/>
        </w:rPr>
        <w:t xml:space="preserve"> includ</w:t>
      </w:r>
      <w:r w:rsidR="005136DB">
        <w:t>e</w:t>
      </w:r>
      <w:r w:rsidR="003648A5">
        <w:rPr>
          <w:rFonts w:hint="eastAsia"/>
        </w:rPr>
        <w:t xml:space="preserve"> 1) set </w:t>
      </w:r>
      <w:proofErr w:type="spellStart"/>
      <w:r w:rsidR="003648A5">
        <w:rPr>
          <w:rFonts w:hint="eastAsia"/>
        </w:rPr>
        <w:t>Bj</w:t>
      </w:r>
      <w:proofErr w:type="spellEnd"/>
      <w:r w:rsidR="003648A5">
        <w:rPr>
          <w:rFonts w:hint="eastAsia"/>
        </w:rPr>
        <w:t xml:space="preserve"> to infinity, 2) temporarily raise </w:t>
      </w:r>
      <w:proofErr w:type="spellStart"/>
      <w:r w:rsidR="003648A5">
        <w:rPr>
          <w:rFonts w:hint="eastAsia"/>
        </w:rPr>
        <w:t>Bj</w:t>
      </w:r>
      <w:proofErr w:type="spellEnd"/>
      <w:r>
        <w:rPr>
          <w:rFonts w:hint="eastAsia"/>
        </w:rPr>
        <w:t xml:space="preserve">. </w:t>
      </w:r>
    </w:p>
    <w:p w14:paraId="694D9EC7" w14:textId="359934A1" w:rsidR="002D1025" w:rsidRDefault="003648A5">
      <w:pPr>
        <w:tabs>
          <w:tab w:val="left" w:pos="1701"/>
        </w:tabs>
        <w:overflowPunct/>
        <w:autoSpaceDE/>
        <w:autoSpaceDN/>
        <w:adjustRightInd/>
        <w:spacing w:line="259" w:lineRule="auto"/>
        <w:textAlignment w:val="auto"/>
        <w:rPr>
          <w:lang w:val="en-US"/>
        </w:rPr>
      </w:pPr>
      <w:r>
        <w:rPr>
          <w:rFonts w:hint="eastAsia"/>
        </w:rPr>
        <w:t xml:space="preserve">We understand that </w:t>
      </w:r>
      <w:proofErr w:type="spellStart"/>
      <w:r w:rsidR="00E151B0">
        <w:rPr>
          <w:rFonts w:hint="eastAsia"/>
        </w:rPr>
        <w:t>Bj</w:t>
      </w:r>
      <w:proofErr w:type="spellEnd"/>
      <w:r w:rsidR="00E151B0">
        <w:rPr>
          <w:rFonts w:hint="eastAsia"/>
        </w:rPr>
        <w:t xml:space="preserve"> adaptation would </w:t>
      </w:r>
      <w:r w:rsidR="00A00EE9">
        <w:rPr>
          <w:lang w:val="en-US"/>
        </w:rPr>
        <w:t xml:space="preserve">break the </w:t>
      </w:r>
      <w:r w:rsidR="00E151B0">
        <w:rPr>
          <w:rFonts w:hint="eastAsia"/>
          <w:lang w:val="en-US"/>
        </w:rPr>
        <w:t xml:space="preserve">logic of </w:t>
      </w:r>
      <w:r w:rsidR="00A00EE9">
        <w:rPr>
          <w:lang w:val="en-US"/>
        </w:rPr>
        <w:t xml:space="preserve">token bucket </w:t>
      </w:r>
      <w:r w:rsidR="00A00EE9" w:rsidRPr="00A00EE9">
        <w:rPr>
          <w:lang w:val="en-US"/>
        </w:rPr>
        <w:t>algorithm</w:t>
      </w:r>
      <w:r w:rsidR="005136DB">
        <w:rPr>
          <w:lang w:val="en-US"/>
        </w:rPr>
        <w:t xml:space="preserve"> in the LCP procedure</w:t>
      </w:r>
      <w:r w:rsidR="00E151B0">
        <w:rPr>
          <w:rFonts w:hint="eastAsia"/>
          <w:lang w:val="en-US"/>
        </w:rPr>
        <w:t>. I</w:t>
      </w:r>
      <w:r w:rsidR="00E151B0">
        <w:rPr>
          <w:lang w:val="en-US"/>
        </w:rPr>
        <w:t xml:space="preserve">f set </w:t>
      </w:r>
      <w:proofErr w:type="spellStart"/>
      <w:r w:rsidR="00E151B0">
        <w:rPr>
          <w:lang w:val="en-US"/>
        </w:rPr>
        <w:t>Bj</w:t>
      </w:r>
      <w:proofErr w:type="spellEnd"/>
      <w:r w:rsidR="00E151B0">
        <w:rPr>
          <w:lang w:val="en-US"/>
        </w:rPr>
        <w:t xml:space="preserve"> to infinity</w:t>
      </w:r>
      <w:r w:rsidR="00E151B0">
        <w:rPr>
          <w:rFonts w:hint="eastAsia"/>
          <w:lang w:val="en-US"/>
        </w:rPr>
        <w:t xml:space="preserve"> </w:t>
      </w:r>
      <w:r w:rsidR="00E151B0">
        <w:rPr>
          <w:rFonts w:hint="eastAsia"/>
        </w:rPr>
        <w:t>in case of an LCH with LCH priority-adjusted data</w:t>
      </w:r>
      <w:r w:rsidR="00070604" w:rsidRPr="00070604">
        <w:rPr>
          <w:lang w:val="en-US"/>
        </w:rPr>
        <w:t xml:space="preserve">, the MAC entity shall allocate resources for all the data that is available for transmission on the </w:t>
      </w:r>
      <w:r w:rsidR="00070604">
        <w:rPr>
          <w:rFonts w:hint="eastAsia"/>
          <w:lang w:val="en-US"/>
        </w:rPr>
        <w:t>LCH</w:t>
      </w:r>
      <w:r w:rsidR="00070604" w:rsidRPr="00070604">
        <w:rPr>
          <w:lang w:val="en-US"/>
        </w:rPr>
        <w:t xml:space="preserve"> before meeting the PBR of the lower priority </w:t>
      </w:r>
      <w:r w:rsidR="00070604">
        <w:rPr>
          <w:rFonts w:hint="eastAsia"/>
          <w:lang w:val="en-US"/>
        </w:rPr>
        <w:t xml:space="preserve">LCHs. Therefore, it would </w:t>
      </w:r>
      <w:r w:rsidR="00F14C1E">
        <w:rPr>
          <w:rFonts w:hint="eastAsia"/>
          <w:lang w:val="en-US"/>
        </w:rPr>
        <w:t>have</w:t>
      </w:r>
      <w:r w:rsidR="00070604">
        <w:rPr>
          <w:rFonts w:hint="eastAsia"/>
          <w:lang w:val="en-US"/>
        </w:rPr>
        <w:t xml:space="preserve"> negative impacts on fairness</w:t>
      </w:r>
      <w:r w:rsidR="005136DB">
        <w:rPr>
          <w:rFonts w:hint="eastAsia"/>
          <w:lang w:val="en-US"/>
        </w:rPr>
        <w:t xml:space="preserve"> for both 1</w:t>
      </w:r>
      <w:r w:rsidR="005136DB" w:rsidRPr="007B30CF">
        <w:rPr>
          <w:vertAlign w:val="superscript"/>
          <w:lang w:val="en-US"/>
        </w:rPr>
        <w:t>st</w:t>
      </w:r>
      <w:r w:rsidR="005136DB">
        <w:rPr>
          <w:rFonts w:hint="eastAsia"/>
          <w:lang w:val="en-US"/>
        </w:rPr>
        <w:t xml:space="preserve"> and 2</w:t>
      </w:r>
      <w:r w:rsidR="005136DB" w:rsidRPr="007B30CF">
        <w:rPr>
          <w:vertAlign w:val="superscript"/>
          <w:lang w:val="en-US"/>
        </w:rPr>
        <w:t>nd</w:t>
      </w:r>
      <w:r w:rsidR="005136DB">
        <w:rPr>
          <w:rFonts w:hint="eastAsia"/>
          <w:lang w:val="en-US"/>
        </w:rPr>
        <w:t xml:space="preserve"> round</w:t>
      </w:r>
      <w:r w:rsidR="00070604">
        <w:rPr>
          <w:rFonts w:hint="eastAsia"/>
          <w:lang w:val="en-US"/>
        </w:rPr>
        <w:t xml:space="preserve">, </w:t>
      </w:r>
      <w:r w:rsidR="00F14C1E">
        <w:rPr>
          <w:rFonts w:hint="eastAsia"/>
          <w:lang w:val="en-US"/>
        </w:rPr>
        <w:t xml:space="preserve">which is more significant than the fairness issue caused by using </w:t>
      </w:r>
      <w:r w:rsidR="00F14C1E" w:rsidRPr="00F14C1E">
        <w:rPr>
          <w:lang w:val="en-US"/>
        </w:rPr>
        <w:t>additional LCH priority</w:t>
      </w:r>
      <w:r w:rsidR="00F14C1E">
        <w:rPr>
          <w:rFonts w:hint="eastAsia"/>
          <w:lang w:val="en-US"/>
        </w:rPr>
        <w:t xml:space="preserve"> for LCHs with </w:t>
      </w:r>
      <w:r w:rsidR="00F14C1E">
        <w:rPr>
          <w:rFonts w:hint="eastAsia"/>
        </w:rPr>
        <w:t>LCH priority-adjusted data</w:t>
      </w:r>
      <w:r w:rsidR="00070604">
        <w:rPr>
          <w:rFonts w:hint="eastAsia"/>
          <w:lang w:val="en-US"/>
        </w:rPr>
        <w:t>.</w:t>
      </w:r>
      <w:r w:rsidR="00FE5A81">
        <w:rPr>
          <w:rFonts w:hint="eastAsia"/>
          <w:lang w:val="en-US"/>
        </w:rPr>
        <w:t xml:space="preserve"> </w:t>
      </w:r>
    </w:p>
    <w:p w14:paraId="395ABB9B" w14:textId="0E5723E8" w:rsidR="00A00EE9" w:rsidRDefault="00F14C1E">
      <w:pPr>
        <w:tabs>
          <w:tab w:val="left" w:pos="1701"/>
        </w:tabs>
        <w:overflowPunct/>
        <w:autoSpaceDE/>
        <w:autoSpaceDN/>
        <w:adjustRightInd/>
        <w:spacing w:line="259" w:lineRule="auto"/>
        <w:textAlignment w:val="auto"/>
      </w:pPr>
      <w:r w:rsidRPr="00286D8D">
        <w:rPr>
          <w:lang w:val="en-US"/>
        </w:rPr>
        <w:t>Besides,</w:t>
      </w:r>
      <w:r w:rsidR="002359BE" w:rsidRPr="00286D8D">
        <w:rPr>
          <w:lang w:val="en-US"/>
        </w:rPr>
        <w:t xml:space="preserve"> for </w:t>
      </w:r>
      <w:r w:rsidR="002359BE" w:rsidRPr="002359BE">
        <w:rPr>
          <w:rFonts w:hint="eastAsia"/>
        </w:rPr>
        <w:t xml:space="preserve">temporarily raising </w:t>
      </w:r>
      <w:proofErr w:type="spellStart"/>
      <w:r w:rsidR="002359BE" w:rsidRPr="002359BE">
        <w:rPr>
          <w:rFonts w:hint="eastAsia"/>
        </w:rPr>
        <w:t>Bj</w:t>
      </w:r>
      <w:proofErr w:type="spellEnd"/>
      <w:r w:rsidR="002359BE" w:rsidRPr="002359BE">
        <w:rPr>
          <w:rFonts w:hint="eastAsia"/>
        </w:rPr>
        <w:t>,</w:t>
      </w:r>
      <w:r w:rsidRPr="00286D8D">
        <w:rPr>
          <w:lang w:val="en-US"/>
        </w:rPr>
        <w:t xml:space="preserve"> i</w:t>
      </w:r>
      <w:r w:rsidR="00A00EE9" w:rsidRPr="00286D8D">
        <w:rPr>
          <w:lang w:val="en-US"/>
        </w:rPr>
        <w:t xml:space="preserve">t is also hard for UE to </w:t>
      </w:r>
      <w:r w:rsidR="005136DB">
        <w:rPr>
          <w:lang w:val="en-US"/>
        </w:rPr>
        <w:t>determine</w:t>
      </w:r>
      <w:r w:rsidR="00A00EE9" w:rsidRPr="00286D8D">
        <w:rPr>
          <w:lang w:val="en-US"/>
        </w:rPr>
        <w:t xml:space="preserve"> a </w:t>
      </w:r>
      <w:r w:rsidR="003648A5" w:rsidRPr="00286D8D">
        <w:rPr>
          <w:lang w:val="en-US"/>
        </w:rPr>
        <w:t xml:space="preserve">proper value </w:t>
      </w:r>
      <w:r w:rsidR="005136DB">
        <w:rPr>
          <w:lang w:val="en-US"/>
        </w:rPr>
        <w:t>to raise</w:t>
      </w:r>
      <w:r w:rsidR="003648A5" w:rsidRPr="00286D8D">
        <w:rPr>
          <w:lang w:val="en-US"/>
        </w:rPr>
        <w:t xml:space="preserve"> </w:t>
      </w:r>
      <w:proofErr w:type="spellStart"/>
      <w:r w:rsidR="003648A5" w:rsidRPr="00286D8D">
        <w:rPr>
          <w:lang w:val="en-US"/>
        </w:rPr>
        <w:t>Bj</w:t>
      </w:r>
      <w:proofErr w:type="spellEnd"/>
      <w:r w:rsidR="00A00EE9" w:rsidRPr="00286D8D">
        <w:rPr>
          <w:lang w:val="en-US"/>
        </w:rPr>
        <w:t xml:space="preserve"> to allow</w:t>
      </w:r>
      <w:r w:rsidRPr="00286D8D">
        <w:rPr>
          <w:lang w:val="en-US"/>
        </w:rPr>
        <w:t xml:space="preserve"> all</w:t>
      </w:r>
      <w:r w:rsidR="00A00EE9" w:rsidRPr="00286D8D">
        <w:rPr>
          <w:lang w:val="en-US"/>
        </w:rPr>
        <w:t xml:space="preserve"> </w:t>
      </w:r>
      <w:r w:rsidR="00A00EE9" w:rsidRPr="00286D8D">
        <w:t>LCH priority-adjusted data</w:t>
      </w:r>
      <w:r w:rsidRPr="00286D8D">
        <w:t xml:space="preserve"> in buffer for transmission on the LCH</w:t>
      </w:r>
      <w:r w:rsidR="004E335F" w:rsidRPr="00286D8D">
        <w:t>.</w:t>
      </w:r>
      <w:r w:rsidRPr="00286D8D">
        <w:t xml:space="preserve"> </w:t>
      </w:r>
      <w:r w:rsidR="00054389" w:rsidRPr="00286D8D">
        <w:t>For example, w</w:t>
      </w:r>
      <w:r w:rsidR="004E335F" w:rsidRPr="00286D8D">
        <w:t xml:space="preserve">hen UE receives </w:t>
      </w:r>
      <w:r w:rsidR="002D1025" w:rsidRPr="00286D8D">
        <w:t>DCI in PDCCH indicating an</w:t>
      </w:r>
      <w:r w:rsidR="00F1532A" w:rsidRPr="00286D8D">
        <w:t xml:space="preserve"> </w:t>
      </w:r>
      <w:r w:rsidR="004E335F" w:rsidRPr="00286D8D">
        <w:t>uplink grant</w:t>
      </w:r>
      <w:r w:rsidR="00054389" w:rsidRPr="00286D8D">
        <w:t>, UE firstly needs to perform cross-layer interaction (e.g., at time T1) to know the presence/data volume of LCH priority-adjusted data</w:t>
      </w:r>
      <w:r w:rsidR="00F1532A" w:rsidRPr="00286D8D">
        <w:t xml:space="preserve">, so that </w:t>
      </w:r>
      <w:r w:rsidR="005136DB">
        <w:t>UE can</w:t>
      </w:r>
      <w:r w:rsidR="00F1532A" w:rsidRPr="00286D8D">
        <w:t xml:space="preserve"> determine the LCH priority and </w:t>
      </w:r>
      <w:r w:rsidR="00F1532A" w:rsidRPr="00286D8D">
        <w:rPr>
          <w:lang w:val="en-US"/>
        </w:rPr>
        <w:t xml:space="preserve">set value of </w:t>
      </w:r>
      <w:proofErr w:type="spellStart"/>
      <w:r w:rsidR="00F1532A" w:rsidRPr="00286D8D">
        <w:t>Bj</w:t>
      </w:r>
      <w:proofErr w:type="spellEnd"/>
      <w:r w:rsidR="00F1532A" w:rsidRPr="00286D8D">
        <w:t>. And then UE</w:t>
      </w:r>
      <w:r w:rsidR="002D1025" w:rsidRPr="00286D8D">
        <w:t>’s MAC entity</w:t>
      </w:r>
      <w:r w:rsidR="00F1532A" w:rsidRPr="00286D8D">
        <w:t xml:space="preserve"> needs to perform </w:t>
      </w:r>
      <w:r w:rsidR="00F1532A" w:rsidRPr="002359BE">
        <w:rPr>
          <w:rFonts w:hint="eastAsia"/>
        </w:rPr>
        <w:t>m</w:t>
      </w:r>
      <w:r w:rsidR="00F1532A" w:rsidRPr="002359BE">
        <w:t>ultiplexing and assembly</w:t>
      </w:r>
      <w:r w:rsidR="00F1532A" w:rsidRPr="002359BE">
        <w:rPr>
          <w:rFonts w:hint="eastAsia"/>
        </w:rPr>
        <w:t xml:space="preserve"> including LCP procedure</w:t>
      </w:r>
      <w:r w:rsidR="00A277A6" w:rsidRPr="002359BE">
        <w:rPr>
          <w:rFonts w:hint="eastAsia"/>
        </w:rPr>
        <w:t xml:space="preserve"> (e.g., at time T2)</w:t>
      </w:r>
      <w:r w:rsidR="00F1532A" w:rsidRPr="002359BE">
        <w:rPr>
          <w:rFonts w:hint="eastAsia"/>
        </w:rPr>
        <w:t xml:space="preserve"> before the actual time of</w:t>
      </w:r>
      <w:r w:rsidR="00F1532A" w:rsidRPr="00286D8D">
        <w:t xml:space="preserve"> PUSCH transmission scheduled by this uplink grant.</w:t>
      </w:r>
      <w:r w:rsidR="00A277A6" w:rsidRPr="00286D8D">
        <w:t xml:space="preserve"> The time T1 and T2</w:t>
      </w:r>
      <w:r w:rsidR="002D1025" w:rsidRPr="00286D8D">
        <w:t xml:space="preserve"> are fully up to UE implementation within the time offset K2 between PDCCH and the scheduled PUSCH transmission. So, </w:t>
      </w:r>
      <w:r w:rsidRPr="00286D8D">
        <w:t xml:space="preserve">it </w:t>
      </w:r>
      <w:r w:rsidR="00FE5A81" w:rsidRPr="00286D8D">
        <w:t>might</w:t>
      </w:r>
      <w:r w:rsidRPr="00286D8D">
        <w:t xml:space="preserve"> be more </w:t>
      </w:r>
      <w:r w:rsidR="002D1025" w:rsidRPr="00286D8D">
        <w:t xml:space="preserve">additional </w:t>
      </w:r>
      <w:r w:rsidRPr="00286D8D">
        <w:t>LCH priority-adjusted data generated after the cross-layer interaction</w:t>
      </w:r>
      <w:r w:rsidR="002D1025" w:rsidRPr="00286D8D">
        <w:t xml:space="preserve"> at time T1, but it is failed to be counted into </w:t>
      </w:r>
      <w:proofErr w:type="spellStart"/>
      <w:r w:rsidR="002D1025" w:rsidRPr="00286D8D">
        <w:t>Bj</w:t>
      </w:r>
      <w:proofErr w:type="spellEnd"/>
      <w:r w:rsidRPr="00286D8D">
        <w:t>.</w:t>
      </w:r>
      <w:r w:rsidR="002D1025">
        <w:rPr>
          <w:rFonts w:hint="eastAsia"/>
        </w:rPr>
        <w:t xml:space="preserve"> </w:t>
      </w:r>
    </w:p>
    <w:p w14:paraId="3F1E80E5" w14:textId="44BEF8DA" w:rsidR="002D1025" w:rsidRPr="002359BE" w:rsidRDefault="002359BE">
      <w:pPr>
        <w:tabs>
          <w:tab w:val="left" w:pos="1701"/>
        </w:tabs>
        <w:overflowPunct/>
        <w:autoSpaceDE/>
        <w:autoSpaceDN/>
        <w:adjustRightInd/>
        <w:spacing w:line="259" w:lineRule="auto"/>
        <w:textAlignment w:val="auto"/>
        <w:rPr>
          <w:lang w:val="en-US"/>
        </w:rPr>
      </w:pPr>
      <w:r>
        <w:rPr>
          <w:rFonts w:hint="eastAsia"/>
          <w:lang w:val="en-US"/>
        </w:rPr>
        <w:t xml:space="preserve">Therefore, we propose not to consider the </w:t>
      </w:r>
      <w:r>
        <w:rPr>
          <w:lang w:val="en-US"/>
        </w:rPr>
        <w:t>enhancement</w:t>
      </w:r>
      <w:r>
        <w:rPr>
          <w:rFonts w:hint="eastAsia"/>
          <w:lang w:val="en-US"/>
        </w:rPr>
        <w:t xml:space="preserve"> of </w:t>
      </w:r>
      <w:proofErr w:type="spellStart"/>
      <w:r>
        <w:rPr>
          <w:rFonts w:hint="eastAsia"/>
          <w:lang w:val="en-US"/>
        </w:rPr>
        <w:t>Bj</w:t>
      </w:r>
      <w:proofErr w:type="spellEnd"/>
      <w:r>
        <w:rPr>
          <w:rFonts w:hint="eastAsia"/>
          <w:lang w:val="en-US"/>
        </w:rPr>
        <w:t xml:space="preserve"> </w:t>
      </w:r>
      <w:r w:rsidRPr="002359BE">
        <w:rPr>
          <w:lang w:val="en-US"/>
        </w:rPr>
        <w:t>in case of LCH with LCH priority-adjusted data.</w:t>
      </w:r>
    </w:p>
    <w:bookmarkEnd w:id="7"/>
    <w:p w14:paraId="2C96A492" w14:textId="77F13889" w:rsidR="00795724" w:rsidRDefault="00795724" w:rsidP="00795724">
      <w:pPr>
        <w:numPr>
          <w:ilvl w:val="0"/>
          <w:numId w:val="19"/>
        </w:numPr>
        <w:tabs>
          <w:tab w:val="left" w:pos="1701"/>
        </w:tabs>
        <w:overflowPunct/>
        <w:autoSpaceDE/>
        <w:autoSpaceDN/>
        <w:adjustRightInd/>
        <w:spacing w:line="259" w:lineRule="auto"/>
        <w:textAlignment w:val="auto"/>
        <w:rPr>
          <w:b/>
          <w:bCs/>
        </w:rPr>
      </w:pPr>
      <w:r>
        <w:rPr>
          <w:b/>
          <w:bCs/>
        </w:rPr>
        <w:t xml:space="preserve">Not to consider the enhancement of </w:t>
      </w:r>
      <w:proofErr w:type="spellStart"/>
      <w:r>
        <w:rPr>
          <w:b/>
          <w:bCs/>
        </w:rPr>
        <w:t>Bj</w:t>
      </w:r>
      <w:proofErr w:type="spellEnd"/>
      <w:r>
        <w:rPr>
          <w:b/>
          <w:bCs/>
        </w:rPr>
        <w:t xml:space="preserve"> </w:t>
      </w:r>
      <w:bookmarkStart w:id="9" w:name="_Hlk181780986"/>
      <w:r>
        <w:rPr>
          <w:b/>
          <w:bCs/>
        </w:rPr>
        <w:t xml:space="preserve">in case of LCH with </w:t>
      </w:r>
      <w:r w:rsidRPr="00795724">
        <w:rPr>
          <w:b/>
          <w:bCs/>
        </w:rPr>
        <w:t>LCH priority-adjusted data</w:t>
      </w:r>
      <w:r>
        <w:rPr>
          <w:b/>
          <w:bCs/>
        </w:rPr>
        <w:t>.</w:t>
      </w:r>
      <w:bookmarkEnd w:id="9"/>
    </w:p>
    <w:p w14:paraId="6D0328A3" w14:textId="01B4A0B9" w:rsidR="00521787" w:rsidRDefault="00521787" w:rsidP="00521787">
      <w:pPr>
        <w:pStyle w:val="BodyText"/>
        <w:rPr>
          <w:iCs/>
          <w:noProof/>
        </w:rPr>
      </w:pPr>
      <w:bookmarkStart w:id="10" w:name="_Hlk165888463"/>
      <w:r>
        <w:rPr>
          <w:rFonts w:hint="eastAsia"/>
          <w:iCs/>
          <w:noProof/>
        </w:rPr>
        <w:t>I</w:t>
      </w:r>
      <w:r>
        <w:rPr>
          <w:iCs/>
          <w:noProof/>
        </w:rPr>
        <w:t xml:space="preserve">n </w:t>
      </w:r>
      <w:r w:rsidRPr="00B74A72">
        <w:rPr>
          <w:iCs/>
          <w:noProof/>
        </w:rPr>
        <w:t>RAN2#125bis</w:t>
      </w:r>
      <w:r w:rsidR="002F2074">
        <w:rPr>
          <w:iCs/>
          <w:noProof/>
        </w:rPr>
        <w:t xml:space="preserve"> </w:t>
      </w:r>
      <w:r w:rsidR="002F2074">
        <w:rPr>
          <w:rFonts w:hint="eastAsia"/>
        </w:rPr>
        <w:t>meeting</w:t>
      </w:r>
      <w:r>
        <w:rPr>
          <w:iCs/>
          <w:noProof/>
        </w:rPr>
        <w:t xml:space="preserve">, the following agreement </w:t>
      </w:r>
      <w:r w:rsidR="002F2074">
        <w:rPr>
          <w:iCs/>
          <w:noProof/>
        </w:rPr>
        <w:t>was</w:t>
      </w:r>
      <w:r>
        <w:rPr>
          <w:iCs/>
          <w:noProof/>
        </w:rPr>
        <w:t xml:space="preserve"> made </w:t>
      </w:r>
      <w:bookmarkEnd w:id="10"/>
      <w:r>
        <w:rPr>
          <w:rFonts w:hint="eastAsia"/>
          <w:iCs/>
          <w:noProof/>
        </w:rPr>
        <w:t>on SRB impact due to LCP enhancement, but no further conclusion on this</w:t>
      </w:r>
      <w:r>
        <w:rPr>
          <w:iCs/>
          <w:noProof/>
        </w:rPr>
        <w:t>.</w:t>
      </w:r>
    </w:p>
    <w:tbl>
      <w:tblPr>
        <w:tblStyle w:val="TableGrid"/>
        <w:tblW w:w="0" w:type="auto"/>
        <w:tblLook w:val="04A0" w:firstRow="1" w:lastRow="0" w:firstColumn="1" w:lastColumn="0" w:noHBand="0" w:noVBand="1"/>
      </w:tblPr>
      <w:tblGrid>
        <w:gridCol w:w="9629"/>
      </w:tblGrid>
      <w:tr w:rsidR="00521787" w14:paraId="2AE4AC16" w14:textId="77777777" w:rsidTr="00127A86">
        <w:tc>
          <w:tcPr>
            <w:tcW w:w="9629" w:type="dxa"/>
          </w:tcPr>
          <w:p w14:paraId="4F3E7A3F" w14:textId="77777777" w:rsidR="00521787" w:rsidRPr="001B7ACE" w:rsidRDefault="00521787" w:rsidP="00127A86">
            <w:pPr>
              <w:pStyle w:val="Agreement"/>
              <w:tabs>
                <w:tab w:val="clear" w:pos="360"/>
                <w:tab w:val="num" w:pos="1619"/>
              </w:tabs>
              <w:ind w:left="1619"/>
            </w:pPr>
            <w:r>
              <w:t>RAN2 should consider potential impact on traffic from SRBs.</w:t>
            </w:r>
          </w:p>
        </w:tc>
      </w:tr>
    </w:tbl>
    <w:p w14:paraId="2E2B2ECE" w14:textId="19DC3244" w:rsidR="00521787" w:rsidRPr="00521787" w:rsidRDefault="00696117" w:rsidP="009834F8">
      <w:pPr>
        <w:tabs>
          <w:tab w:val="left" w:pos="1701"/>
        </w:tabs>
        <w:overflowPunct/>
        <w:autoSpaceDE/>
        <w:autoSpaceDN/>
        <w:adjustRightInd/>
        <w:spacing w:beforeLines="50" w:before="120" w:line="259" w:lineRule="auto"/>
        <w:textAlignment w:val="auto"/>
      </w:pPr>
      <w:r>
        <w:rPr>
          <w:rFonts w:hint="eastAsia"/>
        </w:rPr>
        <w:t>In our understanding, a proper network implementation would solve this issue easily. Networks can ensure the LCH of SRB always has higher LCH priority than the additional LCH priority used for the LCH with LCH priority-adjusted data.</w:t>
      </w:r>
    </w:p>
    <w:p w14:paraId="55D36C2D" w14:textId="3FED2A40" w:rsidR="00795724" w:rsidRDefault="00795724" w:rsidP="00795724">
      <w:pPr>
        <w:numPr>
          <w:ilvl w:val="0"/>
          <w:numId w:val="19"/>
        </w:numPr>
        <w:tabs>
          <w:tab w:val="left" w:pos="1701"/>
        </w:tabs>
        <w:overflowPunct/>
        <w:autoSpaceDE/>
        <w:autoSpaceDN/>
        <w:adjustRightInd/>
        <w:spacing w:line="259" w:lineRule="auto"/>
        <w:textAlignment w:val="auto"/>
        <w:rPr>
          <w:b/>
          <w:bCs/>
        </w:rPr>
      </w:pPr>
      <w:bookmarkStart w:id="11" w:name="_Hlk181805214"/>
      <w:r>
        <w:rPr>
          <w:b/>
          <w:bCs/>
        </w:rPr>
        <w:t>Up to network implementation</w:t>
      </w:r>
      <w:r w:rsidR="00673190">
        <w:rPr>
          <w:b/>
          <w:bCs/>
        </w:rPr>
        <w:t xml:space="preserve"> </w:t>
      </w:r>
      <w:r>
        <w:rPr>
          <w:b/>
          <w:bCs/>
        </w:rPr>
        <w:t xml:space="preserve">to </w:t>
      </w:r>
      <w:r w:rsidR="00673190">
        <w:rPr>
          <w:b/>
          <w:bCs/>
        </w:rPr>
        <w:t xml:space="preserve">avoid SRB impact due to </w:t>
      </w:r>
      <w:r w:rsidR="00673190" w:rsidRPr="00795724">
        <w:rPr>
          <w:b/>
          <w:bCs/>
        </w:rPr>
        <w:t>LCH prioritization-based LCP enhancement</w:t>
      </w:r>
      <w:r w:rsidR="00673190">
        <w:rPr>
          <w:b/>
          <w:bCs/>
        </w:rPr>
        <w:t xml:space="preserve">, i.e., configure higher priority for LCH of SRBs than LCH with </w:t>
      </w:r>
      <w:r w:rsidR="00673190" w:rsidRPr="00795724">
        <w:rPr>
          <w:b/>
          <w:bCs/>
        </w:rPr>
        <w:t>LCH priority-adjusted data</w:t>
      </w:r>
      <w:bookmarkEnd w:id="11"/>
      <w:r w:rsidR="00673190">
        <w:rPr>
          <w:b/>
          <w:bCs/>
        </w:rPr>
        <w:t>.</w:t>
      </w:r>
    </w:p>
    <w:p w14:paraId="75C72105" w14:textId="0B6E2BB0" w:rsidR="00521787" w:rsidRPr="00696117" w:rsidRDefault="00521787" w:rsidP="00394BCD">
      <w:r>
        <w:rPr>
          <w:rFonts w:hint="eastAsia"/>
        </w:rPr>
        <w:t>In RAN2#127 meeting,</w:t>
      </w:r>
      <w:r w:rsidR="00696117">
        <w:rPr>
          <w:rFonts w:hint="eastAsia"/>
        </w:rPr>
        <w:t xml:space="preserve"> the following agreement was made on intra-UE prioritization </w:t>
      </w:r>
      <w:r w:rsidR="00696117">
        <w:t>enhancement</w:t>
      </w:r>
      <w:r w:rsidR="00696117">
        <w:rPr>
          <w:rFonts w:hint="eastAsia"/>
        </w:rPr>
        <w:t>.</w:t>
      </w:r>
    </w:p>
    <w:tbl>
      <w:tblPr>
        <w:tblStyle w:val="TableGrid"/>
        <w:tblW w:w="0" w:type="auto"/>
        <w:tblLook w:val="04A0" w:firstRow="1" w:lastRow="0" w:firstColumn="1" w:lastColumn="0" w:noHBand="0" w:noVBand="1"/>
      </w:tblPr>
      <w:tblGrid>
        <w:gridCol w:w="9629"/>
      </w:tblGrid>
      <w:tr w:rsidR="00521787" w14:paraId="7301520E" w14:textId="77777777" w:rsidTr="00521787">
        <w:tc>
          <w:tcPr>
            <w:tcW w:w="9629" w:type="dxa"/>
          </w:tcPr>
          <w:p w14:paraId="5A0E55E0" w14:textId="429493F9" w:rsidR="00521787" w:rsidRPr="00521787" w:rsidRDefault="00521787" w:rsidP="007B30CF">
            <w:pPr>
              <w:pStyle w:val="Agreement"/>
              <w:tabs>
                <w:tab w:val="clear" w:pos="360"/>
                <w:tab w:val="num" w:pos="1619"/>
              </w:tabs>
              <w:ind w:left="1619"/>
            </w:pPr>
            <w:r>
              <w:lastRenderedPageBreak/>
              <w:t xml:space="preserve">FFS whether/how additional priority impacts intra-UE prioritization (can be discussed in </w:t>
            </w:r>
            <w:proofErr w:type="gramStart"/>
            <w:r>
              <w:t>stage-3</w:t>
            </w:r>
            <w:proofErr w:type="gramEnd"/>
            <w:r>
              <w:t>)</w:t>
            </w:r>
          </w:p>
        </w:tc>
      </w:tr>
    </w:tbl>
    <w:p w14:paraId="7A9F7273" w14:textId="4EF62DD3" w:rsidR="00543C3C" w:rsidRPr="007B30CF" w:rsidRDefault="00696117" w:rsidP="009834F8">
      <w:pPr>
        <w:tabs>
          <w:tab w:val="left" w:pos="1701"/>
        </w:tabs>
        <w:overflowPunct/>
        <w:autoSpaceDE/>
        <w:autoSpaceDN/>
        <w:adjustRightInd/>
        <w:spacing w:beforeLines="50" w:before="120" w:line="259" w:lineRule="auto"/>
        <w:textAlignment w:val="auto"/>
        <w:rPr>
          <w:b/>
          <w:bCs/>
        </w:rPr>
      </w:pPr>
      <w:r>
        <w:rPr>
          <w:rFonts w:hint="eastAsia"/>
        </w:rPr>
        <w:t>In legacy i</w:t>
      </w:r>
      <w:r w:rsidR="00126EB1">
        <w:t>ntra-UE prioritization</w:t>
      </w:r>
      <w:r>
        <w:rPr>
          <w:rFonts w:hint="eastAsia"/>
        </w:rPr>
        <w:t xml:space="preserve">, </w:t>
      </w:r>
      <w:r w:rsidR="00AE7137">
        <w:rPr>
          <w:rFonts w:hint="eastAsia"/>
        </w:rPr>
        <w:t xml:space="preserve">for the MAC entity configured with </w:t>
      </w:r>
      <w:r w:rsidR="00AE7137" w:rsidRPr="00AA1E84">
        <w:rPr>
          <w:rFonts w:eastAsia="Times New Roman"/>
          <w:i/>
          <w:noProof/>
          <w:lang w:eastAsia="ko-KR"/>
        </w:rPr>
        <w:t>lch-basedPrioritization</w:t>
      </w:r>
      <w:r w:rsidR="00AE7137" w:rsidRPr="00AA1E84">
        <w:rPr>
          <w:rFonts w:eastAsia="Times New Roman"/>
          <w:noProof/>
          <w:lang w:eastAsia="ko-KR"/>
        </w:rPr>
        <w:t>,</w:t>
      </w:r>
      <w:r w:rsidR="00AE7137">
        <w:rPr>
          <w:rFonts w:eastAsiaTheme="minorEastAsia" w:hint="eastAsia"/>
          <w:noProof/>
        </w:rPr>
        <w:t xml:space="preserve"> </w:t>
      </w:r>
      <w:r w:rsidR="00AE7137">
        <w:rPr>
          <w:rFonts w:hint="eastAsia"/>
        </w:rPr>
        <w:t>the priority of an uplink grant</w:t>
      </w:r>
      <w:r w:rsidR="00543C3C">
        <w:rPr>
          <w:rFonts w:hint="eastAsia"/>
        </w:rPr>
        <w:t xml:space="preserve"> </w:t>
      </w:r>
      <w:r w:rsidR="00AE7137">
        <w:rPr>
          <w:rFonts w:hint="eastAsia"/>
        </w:rPr>
        <w:t xml:space="preserve">is determined based on </w:t>
      </w:r>
      <w:r w:rsidR="007E7C68">
        <w:rPr>
          <w:rFonts w:hint="eastAsia"/>
        </w:rPr>
        <w:t>the</w:t>
      </w:r>
      <w:r w:rsidR="00AE7137">
        <w:rPr>
          <w:rFonts w:hint="eastAsia"/>
        </w:rPr>
        <w:t xml:space="preserve"> priorities of the LCHs</w:t>
      </w:r>
      <w:r w:rsidR="00543C3C">
        <w:rPr>
          <w:rFonts w:hint="eastAsia"/>
        </w:rPr>
        <w:t xml:space="preserve"> </w:t>
      </w:r>
      <w:r w:rsidR="00543C3C">
        <w:t>that</w:t>
      </w:r>
      <w:r w:rsidR="00543C3C">
        <w:rPr>
          <w:rFonts w:hint="eastAsia"/>
        </w:rPr>
        <w:t xml:space="preserve"> are multiplexed or can be multiplexed. In detail, it</w:t>
      </w:r>
      <w:r w:rsidR="00543C3C" w:rsidRPr="00BE3D62">
        <w:t xml:space="preserve"> is determined by the highest priority among priorities of the logical channels that are multiplexed (</w:t>
      </w:r>
      <w:proofErr w:type="gramStart"/>
      <w:r w:rsidR="00543C3C" w:rsidRPr="00BE3D62">
        <w:t>i.e.</w:t>
      </w:r>
      <w:proofErr w:type="gramEnd"/>
      <w:r w:rsidR="00543C3C" w:rsidRPr="00BE3D62">
        <w:t xml:space="preserve"> the MAC PDU to transmit is already stored in the HARQ buffer) or have data available that can be multiplexed (i.e. the MAC PDU to transmit is not stored in the HARQ buffer) in the MAC PDU, according to the mapping restrictions</w:t>
      </w:r>
      <w:r w:rsidR="00BE3D62">
        <w:rPr>
          <w:rFonts w:hint="eastAsia"/>
        </w:rPr>
        <w:t xml:space="preserve">. </w:t>
      </w:r>
      <w:r w:rsidR="00543C3C">
        <w:rPr>
          <w:rFonts w:hint="eastAsia"/>
        </w:rPr>
        <w:t xml:space="preserve">Similarly, for the MAC entity configured with </w:t>
      </w:r>
      <w:r w:rsidR="00543C3C" w:rsidRPr="00AA1E84">
        <w:rPr>
          <w:rFonts w:eastAsia="Times New Roman"/>
          <w:i/>
          <w:noProof/>
          <w:lang w:eastAsia="ko-KR"/>
        </w:rPr>
        <w:t>lch-basedPrioritization</w:t>
      </w:r>
      <w:r w:rsidR="00543C3C" w:rsidRPr="00AA1E84">
        <w:rPr>
          <w:rFonts w:eastAsia="Times New Roman"/>
          <w:noProof/>
          <w:lang w:eastAsia="ko-KR"/>
        </w:rPr>
        <w:t>,</w:t>
      </w:r>
      <w:r w:rsidR="00543C3C">
        <w:rPr>
          <w:rFonts w:eastAsiaTheme="minorEastAsia" w:hint="eastAsia"/>
          <w:noProof/>
        </w:rPr>
        <w:t xml:space="preserve"> </w:t>
      </w:r>
      <w:r w:rsidR="00543C3C">
        <w:rPr>
          <w:rFonts w:hint="eastAsia"/>
        </w:rPr>
        <w:t xml:space="preserve">the priority of an SR is also determined based on the </w:t>
      </w:r>
      <w:r w:rsidR="00543C3C">
        <w:t>priority</w:t>
      </w:r>
      <w:r w:rsidR="00543C3C">
        <w:rPr>
          <w:rFonts w:hint="eastAsia"/>
        </w:rPr>
        <w:t xml:space="preserve"> of the LCH triggering the SR.</w:t>
      </w:r>
    </w:p>
    <w:p w14:paraId="7577F35A" w14:textId="25296EA4" w:rsidR="00353947" w:rsidRDefault="00353947" w:rsidP="00353947">
      <w:pPr>
        <w:tabs>
          <w:tab w:val="left" w:pos="1701"/>
        </w:tabs>
        <w:overflowPunct/>
        <w:autoSpaceDE/>
        <w:autoSpaceDN/>
        <w:adjustRightInd/>
        <w:spacing w:line="259" w:lineRule="auto"/>
        <w:textAlignment w:val="auto"/>
      </w:pPr>
      <w:r>
        <w:rPr>
          <w:rFonts w:hint="eastAsia"/>
        </w:rPr>
        <w:t>For LCH with LCH priority-adjusted data, whether/how additional LCH priority to be applied for intra-UE prioritization procedure</w:t>
      </w:r>
      <w:r w:rsidR="00210FA2">
        <w:rPr>
          <w:rFonts w:hint="eastAsia"/>
        </w:rPr>
        <w:t xml:space="preserve"> or not</w:t>
      </w:r>
      <w:r>
        <w:rPr>
          <w:rFonts w:hint="eastAsia"/>
        </w:rPr>
        <w:t xml:space="preserve"> is still FFS. There are two different understandings for the impact on intra-UE prioritization:</w:t>
      </w:r>
    </w:p>
    <w:p w14:paraId="494483A5" w14:textId="60855381" w:rsidR="00353947" w:rsidRDefault="00210FA2" w:rsidP="00353947">
      <w:pPr>
        <w:pStyle w:val="ListParagraph"/>
        <w:numPr>
          <w:ilvl w:val="0"/>
          <w:numId w:val="31"/>
        </w:numPr>
        <w:tabs>
          <w:tab w:val="left" w:pos="1701"/>
        </w:tabs>
        <w:overflowPunct/>
        <w:autoSpaceDE/>
        <w:autoSpaceDN/>
        <w:adjustRightInd/>
        <w:spacing w:line="259" w:lineRule="auto"/>
        <w:textAlignment w:val="auto"/>
      </w:pPr>
      <w:r>
        <w:t>T</w:t>
      </w:r>
      <w:r>
        <w:rPr>
          <w:rFonts w:hint="eastAsia"/>
        </w:rPr>
        <w:t>he priority of logical channel in intra-UE prioritization</w:t>
      </w:r>
      <w:r w:rsidRPr="00210FA2">
        <w:rPr>
          <w:rFonts w:hint="eastAsia"/>
        </w:rPr>
        <w:t xml:space="preserve"> </w:t>
      </w:r>
      <w:r>
        <w:rPr>
          <w:rFonts w:hint="eastAsia"/>
        </w:rPr>
        <w:t>procedure refers to</w:t>
      </w:r>
      <w:r w:rsidR="00353947" w:rsidRPr="007B30CF">
        <w:rPr>
          <w:b/>
          <w:bCs/>
        </w:rPr>
        <w:t xml:space="preserve"> legacy </w:t>
      </w:r>
      <w:r w:rsidR="00BE3D62" w:rsidRPr="007B30CF">
        <w:rPr>
          <w:b/>
          <w:bCs/>
        </w:rPr>
        <w:t xml:space="preserve">LCH </w:t>
      </w:r>
      <w:r w:rsidR="00353947" w:rsidRPr="007B30CF">
        <w:rPr>
          <w:b/>
          <w:bCs/>
        </w:rPr>
        <w:t>priorities</w:t>
      </w:r>
      <w:r w:rsidR="00353947" w:rsidRPr="00353947">
        <w:t>, regardless of LCH priorit</w:t>
      </w:r>
      <w:r w:rsidR="00BE3D62">
        <w:rPr>
          <w:rFonts w:hint="eastAsia"/>
        </w:rPr>
        <w:t>y</w:t>
      </w:r>
      <w:r w:rsidR="00353947" w:rsidRPr="00353947">
        <w:t xml:space="preserve"> adjustment due to LCH priority-adjusted data</w:t>
      </w:r>
      <w:r w:rsidR="00353947">
        <w:rPr>
          <w:rFonts w:hint="eastAsia"/>
        </w:rPr>
        <w:t>,</w:t>
      </w:r>
    </w:p>
    <w:p w14:paraId="39F76E55" w14:textId="4CC3DC78" w:rsidR="00353947" w:rsidRDefault="00210FA2" w:rsidP="007B30CF">
      <w:pPr>
        <w:pStyle w:val="ListParagraph"/>
        <w:numPr>
          <w:ilvl w:val="0"/>
          <w:numId w:val="31"/>
        </w:numPr>
        <w:tabs>
          <w:tab w:val="left" w:pos="1701"/>
        </w:tabs>
        <w:overflowPunct/>
        <w:autoSpaceDE/>
        <w:autoSpaceDN/>
        <w:adjustRightInd/>
        <w:spacing w:line="259" w:lineRule="auto"/>
        <w:textAlignment w:val="auto"/>
      </w:pPr>
      <w:r>
        <w:t>T</w:t>
      </w:r>
      <w:r>
        <w:rPr>
          <w:rFonts w:hint="eastAsia"/>
        </w:rPr>
        <w:t xml:space="preserve">he priority of logical channel in intra-UE prioritization procedure refers to </w:t>
      </w:r>
      <w:r w:rsidR="00353947" w:rsidRPr="007B30CF">
        <w:rPr>
          <w:b/>
          <w:bCs/>
        </w:rPr>
        <w:t xml:space="preserve">the current </w:t>
      </w:r>
      <w:r w:rsidR="00BE3D62" w:rsidRPr="007B30CF">
        <w:rPr>
          <w:b/>
          <w:bCs/>
        </w:rPr>
        <w:t xml:space="preserve">LCH </w:t>
      </w:r>
      <w:r w:rsidR="00353947" w:rsidRPr="007B30CF">
        <w:rPr>
          <w:b/>
          <w:bCs/>
        </w:rPr>
        <w:t>priorities</w:t>
      </w:r>
      <w:r w:rsidR="00353947" w:rsidRPr="00353947">
        <w:t xml:space="preserve"> </w:t>
      </w:r>
      <w:r w:rsidR="00BE3D62">
        <w:rPr>
          <w:rFonts w:hint="eastAsia"/>
        </w:rPr>
        <w:t>including the additional LCH priorities if configured</w:t>
      </w:r>
      <w:r w:rsidR="00353947">
        <w:rPr>
          <w:rFonts w:hint="eastAsia"/>
        </w:rPr>
        <w:t>, i.e., i</w:t>
      </w:r>
      <w:r w:rsidR="00353947" w:rsidRPr="00353947">
        <w:t xml:space="preserve">f </w:t>
      </w:r>
      <w:r>
        <w:rPr>
          <w:rFonts w:hint="eastAsia"/>
        </w:rPr>
        <w:t xml:space="preserve">an </w:t>
      </w:r>
      <w:r w:rsidR="00353947" w:rsidRPr="00353947">
        <w:t xml:space="preserve">LCH </w:t>
      </w:r>
      <w:r>
        <w:rPr>
          <w:rFonts w:hint="eastAsia"/>
        </w:rPr>
        <w:t>is</w:t>
      </w:r>
      <w:r w:rsidR="00353947" w:rsidRPr="00353947">
        <w:t xml:space="preserve"> adjusted to additional</w:t>
      </w:r>
      <w:r w:rsidR="00353947">
        <w:rPr>
          <w:rFonts w:hint="eastAsia"/>
        </w:rPr>
        <w:t xml:space="preserve"> LCH</w:t>
      </w:r>
      <w:r w:rsidR="00353947" w:rsidRPr="00353947">
        <w:t xml:space="preserve"> priori</w:t>
      </w:r>
      <w:r>
        <w:rPr>
          <w:rFonts w:hint="eastAsia"/>
        </w:rPr>
        <w:t>ty</w:t>
      </w:r>
      <w:r w:rsidR="00353947" w:rsidRPr="00353947">
        <w:t xml:space="preserve"> due to LCH priority-adjusted data, </w:t>
      </w:r>
      <w:r>
        <w:rPr>
          <w:rFonts w:hint="eastAsia"/>
        </w:rPr>
        <w:t>use</w:t>
      </w:r>
      <w:r w:rsidR="00353947" w:rsidRPr="00353947">
        <w:t xml:space="preserve"> the additional </w:t>
      </w:r>
      <w:r w:rsidR="00353947">
        <w:rPr>
          <w:rFonts w:hint="eastAsia"/>
        </w:rPr>
        <w:t xml:space="preserve">LCH </w:t>
      </w:r>
      <w:r w:rsidR="00353947" w:rsidRPr="00353947">
        <w:t>priorit</w:t>
      </w:r>
      <w:r>
        <w:rPr>
          <w:rFonts w:hint="eastAsia"/>
        </w:rPr>
        <w:t>y in intra-UE prioritization procedure</w:t>
      </w:r>
      <w:r w:rsidR="00353947">
        <w:rPr>
          <w:rFonts w:hint="eastAsia"/>
        </w:rPr>
        <w:t>.</w:t>
      </w:r>
    </w:p>
    <w:p w14:paraId="304A5498" w14:textId="7946ACF1" w:rsidR="00E716BF" w:rsidRDefault="00353947" w:rsidP="00353947">
      <w:pPr>
        <w:tabs>
          <w:tab w:val="left" w:pos="1701"/>
        </w:tabs>
        <w:overflowPunct/>
        <w:autoSpaceDE/>
        <w:autoSpaceDN/>
        <w:adjustRightInd/>
        <w:spacing w:line="259" w:lineRule="auto"/>
        <w:textAlignment w:val="auto"/>
      </w:pPr>
      <w:r>
        <w:rPr>
          <w:rFonts w:hint="eastAsia"/>
        </w:rPr>
        <w:t xml:space="preserve">From our perspective, </w:t>
      </w:r>
      <w:r w:rsidR="00210FA2">
        <w:rPr>
          <w:rFonts w:hint="eastAsia"/>
        </w:rPr>
        <w:t xml:space="preserve">we </w:t>
      </w:r>
      <w:r w:rsidR="00A803BE">
        <w:t>tend</w:t>
      </w:r>
      <w:r w:rsidR="00210FA2">
        <w:rPr>
          <w:rFonts w:hint="eastAsia"/>
        </w:rPr>
        <w:t xml:space="preserve"> to </w:t>
      </w:r>
      <w:proofErr w:type="gramStart"/>
      <w:r w:rsidR="00210FA2">
        <w:rPr>
          <w:rFonts w:hint="eastAsia"/>
        </w:rPr>
        <w:t>understanding-2</w:t>
      </w:r>
      <w:proofErr w:type="gramEnd"/>
      <w:r w:rsidR="00210FA2">
        <w:rPr>
          <w:rFonts w:hint="eastAsia"/>
        </w:rPr>
        <w:t xml:space="preserve">. </w:t>
      </w:r>
      <w:r w:rsidR="00A803BE">
        <w:t>I</w:t>
      </w:r>
      <w:r w:rsidR="00A803BE" w:rsidRPr="00353947">
        <w:t xml:space="preserve">f </w:t>
      </w:r>
      <w:r w:rsidR="00A803BE">
        <w:rPr>
          <w:rFonts w:hint="eastAsia"/>
        </w:rPr>
        <w:t xml:space="preserve">an </w:t>
      </w:r>
      <w:r w:rsidR="00A803BE" w:rsidRPr="00353947">
        <w:t xml:space="preserve">LCH </w:t>
      </w:r>
      <w:r w:rsidR="00A803BE">
        <w:rPr>
          <w:rFonts w:hint="eastAsia"/>
        </w:rPr>
        <w:t>is</w:t>
      </w:r>
      <w:r w:rsidR="00A803BE" w:rsidRPr="00353947">
        <w:t xml:space="preserve"> adjusted to additional</w:t>
      </w:r>
      <w:r w:rsidR="00A803BE">
        <w:rPr>
          <w:rFonts w:hint="eastAsia"/>
        </w:rPr>
        <w:t xml:space="preserve"> LCH</w:t>
      </w:r>
      <w:r w:rsidR="00A803BE" w:rsidRPr="00353947">
        <w:t xml:space="preserve"> priori</w:t>
      </w:r>
      <w:r w:rsidR="00A803BE">
        <w:rPr>
          <w:rFonts w:hint="eastAsia"/>
        </w:rPr>
        <w:t>ty</w:t>
      </w:r>
      <w:r w:rsidR="00A803BE" w:rsidRPr="00353947">
        <w:t xml:space="preserve"> due to LCH</w:t>
      </w:r>
      <w:r w:rsidR="00A803BE">
        <w:t xml:space="preserve"> </w:t>
      </w:r>
      <w:r w:rsidR="00A803BE" w:rsidRPr="00353947">
        <w:t>priority-adjusted data</w:t>
      </w:r>
      <w:r w:rsidR="00A803BE">
        <w:t xml:space="preserve">, it is </w:t>
      </w:r>
      <w:r w:rsidR="00E716BF">
        <w:t>straightforward</w:t>
      </w:r>
      <w:r w:rsidR="00E716BF">
        <w:rPr>
          <w:rFonts w:hint="eastAsia"/>
        </w:rPr>
        <w:t xml:space="preserve"> to use the </w:t>
      </w:r>
      <w:r w:rsidR="00E716BF" w:rsidRPr="00353947">
        <w:t>additional</w:t>
      </w:r>
      <w:r w:rsidR="00E716BF">
        <w:rPr>
          <w:rFonts w:hint="eastAsia"/>
        </w:rPr>
        <w:t xml:space="preserve"> LCH</w:t>
      </w:r>
      <w:r w:rsidR="00E716BF" w:rsidRPr="00353947">
        <w:t xml:space="preserve"> priori</w:t>
      </w:r>
      <w:r w:rsidR="00E716BF">
        <w:rPr>
          <w:rFonts w:hint="eastAsia"/>
        </w:rPr>
        <w:t xml:space="preserve">ty as the current LCH priority in intra-UE </w:t>
      </w:r>
      <w:r w:rsidR="00E716BF">
        <w:t>prioritization</w:t>
      </w:r>
      <w:r w:rsidR="00E716BF">
        <w:rPr>
          <w:rFonts w:hint="eastAsia"/>
        </w:rPr>
        <w:t xml:space="preserve"> procedure, so that the uplink grant/SR associated to </w:t>
      </w:r>
      <w:r w:rsidR="00E716BF" w:rsidRPr="00353947">
        <w:t>LCH priority-adjusted data</w:t>
      </w:r>
      <w:r w:rsidR="00E716BF">
        <w:rPr>
          <w:rFonts w:hint="eastAsia"/>
        </w:rPr>
        <w:t xml:space="preserve"> could be </w:t>
      </w:r>
      <w:r w:rsidR="00E716BF">
        <w:t>prioritized</w:t>
      </w:r>
      <w:r w:rsidR="00E716BF">
        <w:rPr>
          <w:rFonts w:hint="eastAsia"/>
        </w:rPr>
        <w:t xml:space="preserve"> in case of overlapping uplink grants/SRs, otherwise </w:t>
      </w:r>
      <w:r w:rsidR="00E716BF" w:rsidRPr="00353947">
        <w:t>LCH priority-adjusted data</w:t>
      </w:r>
      <w:r w:rsidR="00E716BF">
        <w:rPr>
          <w:rFonts w:hint="eastAsia"/>
        </w:rPr>
        <w:t xml:space="preserve"> would not be transmitted in time. </w:t>
      </w:r>
      <w:r w:rsidR="002F2074">
        <w:t>Furthermore,</w:t>
      </w:r>
      <w:r w:rsidR="00062EB7">
        <w:t xml:space="preserve"> RAN2 may further discuss whether the additional LCH priority applies for the cases: </w:t>
      </w:r>
      <w:bookmarkStart w:id="12" w:name="_Hlk181708095"/>
      <w:r w:rsidR="00062EB7">
        <w:t>1) the priority of uplink grant for new transmission, 2) the priority of uplink grant for retransmission, and 3) the priority of SR</w:t>
      </w:r>
      <w:bookmarkEnd w:id="12"/>
      <w:r w:rsidR="00062EB7">
        <w:t>.</w:t>
      </w:r>
    </w:p>
    <w:p w14:paraId="223C9B93" w14:textId="12305B1A" w:rsidR="00062EB7" w:rsidRPr="009834F8" w:rsidRDefault="00E716BF" w:rsidP="00062EB7">
      <w:pPr>
        <w:numPr>
          <w:ilvl w:val="0"/>
          <w:numId w:val="19"/>
        </w:numPr>
        <w:tabs>
          <w:tab w:val="left" w:pos="1701"/>
        </w:tabs>
        <w:overflowPunct/>
        <w:autoSpaceDE/>
        <w:autoSpaceDN/>
        <w:adjustRightInd/>
        <w:spacing w:line="259" w:lineRule="auto"/>
        <w:textAlignment w:val="auto"/>
        <w:rPr>
          <w:b/>
          <w:bCs/>
        </w:rPr>
      </w:pPr>
      <w:r>
        <w:rPr>
          <w:rFonts w:hint="eastAsia"/>
          <w:b/>
          <w:bCs/>
        </w:rPr>
        <w:t>The additional LCH priority also appl</w:t>
      </w:r>
      <w:r w:rsidR="00062EB7">
        <w:rPr>
          <w:b/>
          <w:bCs/>
        </w:rPr>
        <w:t>ies</w:t>
      </w:r>
      <w:r>
        <w:rPr>
          <w:rFonts w:hint="eastAsia"/>
          <w:b/>
          <w:bCs/>
        </w:rPr>
        <w:t xml:space="preserve"> to </w:t>
      </w:r>
      <w:r w:rsidR="00126EB1">
        <w:rPr>
          <w:b/>
          <w:bCs/>
        </w:rPr>
        <w:t>intra-UE prioritization</w:t>
      </w:r>
      <w:r>
        <w:rPr>
          <w:rFonts w:hint="eastAsia"/>
          <w:b/>
          <w:bCs/>
        </w:rPr>
        <w:t xml:space="preserve"> procedure.</w:t>
      </w:r>
      <w:r w:rsidR="00062EB7">
        <w:rPr>
          <w:b/>
          <w:bCs/>
          <w:lang w:val="en-US"/>
        </w:rPr>
        <w:t xml:space="preserve"> FFS whether it applies for the cases including </w:t>
      </w:r>
      <w:r w:rsidR="00062EB7" w:rsidRPr="00062EB7">
        <w:rPr>
          <w:b/>
          <w:bCs/>
          <w:lang w:val="en-US"/>
        </w:rPr>
        <w:t>1) the priority of uplink grant for new transmission, 2) the priority of uplink grant for retransmission, and 3) the priority of SR</w:t>
      </w:r>
      <w:r w:rsidR="00062EB7">
        <w:rPr>
          <w:b/>
          <w:bCs/>
          <w:lang w:val="en-US"/>
        </w:rPr>
        <w:t>.</w:t>
      </w:r>
    </w:p>
    <w:p w14:paraId="56E5A679" w14:textId="22B847B7" w:rsidR="0077241B" w:rsidRDefault="0077241B" w:rsidP="0077241B">
      <w:pPr>
        <w:spacing w:beforeLines="50" w:before="120"/>
        <w:rPr>
          <w:rFonts w:eastAsiaTheme="minorEastAsia"/>
          <w:szCs w:val="24"/>
        </w:rPr>
      </w:pPr>
      <w:r>
        <w:rPr>
          <w:rFonts w:eastAsiaTheme="minorEastAsia" w:hint="eastAsia"/>
          <w:szCs w:val="24"/>
        </w:rPr>
        <w:t>Another issue needed to be started to discuss is the capability for LCP</w:t>
      </w:r>
      <w:r>
        <w:rPr>
          <w:rFonts w:eastAsiaTheme="minorEastAsia"/>
          <w:szCs w:val="24"/>
        </w:rPr>
        <w:t xml:space="preserve"> </w:t>
      </w:r>
      <w:r>
        <w:rPr>
          <w:rFonts w:eastAsiaTheme="minorEastAsia" w:hint="eastAsia"/>
          <w:szCs w:val="24"/>
        </w:rPr>
        <w:t xml:space="preserve">enhancement. The </w:t>
      </w:r>
      <w:r>
        <w:rPr>
          <w:rFonts w:eastAsiaTheme="minorEastAsia"/>
          <w:szCs w:val="24"/>
        </w:rPr>
        <w:t>LCP</w:t>
      </w:r>
      <w:r>
        <w:rPr>
          <w:rFonts w:eastAsiaTheme="minorEastAsia" w:hint="eastAsia"/>
          <w:szCs w:val="24"/>
        </w:rPr>
        <w:t xml:space="preserve"> enhancement introduced in Rel-19 </w:t>
      </w:r>
      <w:r>
        <w:rPr>
          <w:rFonts w:eastAsiaTheme="minorEastAsia"/>
          <w:szCs w:val="24"/>
        </w:rPr>
        <w:t>XR</w:t>
      </w:r>
      <w:r>
        <w:rPr>
          <w:rFonts w:eastAsiaTheme="minorEastAsia" w:hint="eastAsia"/>
          <w:szCs w:val="24"/>
        </w:rPr>
        <w:t xml:space="preserve"> should be an optional feature for a Rel-19 UE to support, thus needing an optional </w:t>
      </w:r>
      <w:r>
        <w:rPr>
          <w:rFonts w:eastAsiaTheme="minorEastAsia"/>
          <w:szCs w:val="24"/>
        </w:rPr>
        <w:t>capability</w:t>
      </w:r>
      <w:r>
        <w:rPr>
          <w:rFonts w:eastAsiaTheme="minorEastAsia" w:hint="eastAsia"/>
          <w:szCs w:val="24"/>
        </w:rPr>
        <w:t xml:space="preserve"> reported to network to keep a common understanding between UE and network. R2 can confirm the </w:t>
      </w:r>
      <w:r>
        <w:rPr>
          <w:rFonts w:eastAsiaTheme="minorEastAsia"/>
          <w:szCs w:val="24"/>
        </w:rPr>
        <w:t>introduc</w:t>
      </w:r>
      <w:r>
        <w:rPr>
          <w:rFonts w:eastAsiaTheme="minorEastAsia" w:hint="eastAsia"/>
          <w:szCs w:val="24"/>
        </w:rPr>
        <w:t xml:space="preserve">tion of the optional capability with signalling. </w:t>
      </w:r>
    </w:p>
    <w:p w14:paraId="6423AF0A" w14:textId="378A72E1" w:rsidR="0077241B" w:rsidRDefault="0077241B" w:rsidP="009834F8">
      <w:pPr>
        <w:numPr>
          <w:ilvl w:val="0"/>
          <w:numId w:val="19"/>
        </w:numPr>
        <w:tabs>
          <w:tab w:val="clear" w:pos="1304"/>
        </w:tabs>
        <w:overflowPunct/>
        <w:autoSpaceDE/>
        <w:autoSpaceDN/>
        <w:adjustRightInd/>
        <w:spacing w:line="259" w:lineRule="auto"/>
        <w:textAlignment w:val="auto"/>
        <w:rPr>
          <w:b/>
          <w:bCs/>
        </w:rPr>
      </w:pPr>
      <w:bookmarkStart w:id="13" w:name="OLE_LINK22"/>
      <w:r>
        <w:rPr>
          <w:rFonts w:hint="eastAsia"/>
          <w:b/>
          <w:bCs/>
        </w:rPr>
        <w:t xml:space="preserve">Introduce a </w:t>
      </w:r>
      <w:r w:rsidR="00EE4685">
        <w:rPr>
          <w:rFonts w:hint="eastAsia"/>
          <w:b/>
          <w:bCs/>
        </w:rPr>
        <w:t>new</w:t>
      </w:r>
      <w:r>
        <w:rPr>
          <w:rFonts w:hint="eastAsia"/>
          <w:b/>
          <w:bCs/>
        </w:rPr>
        <w:t xml:space="preserve"> capability on whether the UE supports </w:t>
      </w:r>
      <w:r>
        <w:rPr>
          <w:b/>
          <w:bCs/>
        </w:rPr>
        <w:t>LCP</w:t>
      </w:r>
      <w:r>
        <w:rPr>
          <w:rFonts w:hint="eastAsia"/>
          <w:b/>
          <w:bCs/>
        </w:rPr>
        <w:t xml:space="preserve"> enhancement for Rel-19 </w:t>
      </w:r>
      <w:r>
        <w:rPr>
          <w:b/>
          <w:bCs/>
        </w:rPr>
        <w:t>XR</w:t>
      </w:r>
      <w:r>
        <w:rPr>
          <w:rFonts w:hint="eastAsia"/>
          <w:b/>
          <w:bCs/>
        </w:rPr>
        <w:t>, which is an optional capability with signalling.</w:t>
      </w:r>
      <w:bookmarkEnd w:id="13"/>
    </w:p>
    <w:p w14:paraId="0BDF807B" w14:textId="77777777" w:rsidR="009834F8" w:rsidRPr="0077241B" w:rsidRDefault="009834F8" w:rsidP="009834F8">
      <w:pPr>
        <w:overflowPunct/>
        <w:autoSpaceDE/>
        <w:autoSpaceDN/>
        <w:adjustRightInd/>
        <w:spacing w:line="259" w:lineRule="auto"/>
        <w:textAlignment w:val="auto"/>
        <w:rPr>
          <w:b/>
          <w:bCs/>
        </w:rPr>
      </w:pPr>
    </w:p>
    <w:p w14:paraId="2AF060CA" w14:textId="77777777" w:rsidR="008E065E" w:rsidRPr="00FF7C4E" w:rsidRDefault="00C44A8D" w:rsidP="00074485">
      <w:pPr>
        <w:pStyle w:val="Heading1"/>
      </w:pPr>
      <w:r>
        <w:t xml:space="preserve">3. </w:t>
      </w:r>
      <w:r w:rsidR="00C01F33" w:rsidRPr="00CE0424">
        <w:t>Conclusion</w:t>
      </w:r>
    </w:p>
    <w:p w14:paraId="62BDE9DE" w14:textId="13701C70" w:rsidR="006C4F1C" w:rsidRDefault="006C4F1C" w:rsidP="006C4F1C">
      <w:pPr>
        <w:pStyle w:val="BodyText"/>
      </w:pPr>
      <w:r>
        <w:t>Based on the discussion above, we made the following observations</w:t>
      </w:r>
      <w:r w:rsidR="00ED0705">
        <w:t xml:space="preserve"> and proposals</w:t>
      </w:r>
      <w:r>
        <w:t>:</w:t>
      </w:r>
    </w:p>
    <w:p w14:paraId="00EC5AFF" w14:textId="3A27CBC6" w:rsidR="00286D8D" w:rsidRDefault="00286D8D" w:rsidP="0033650A">
      <w:pPr>
        <w:numPr>
          <w:ilvl w:val="0"/>
          <w:numId w:val="24"/>
        </w:numPr>
        <w:ind w:left="1701" w:hanging="1701"/>
        <w:rPr>
          <w:b/>
          <w:bCs/>
        </w:rPr>
      </w:pPr>
      <w:bookmarkStart w:id="14" w:name="_Hlk178255993"/>
      <w:r w:rsidRPr="00286D8D">
        <w:rPr>
          <w:b/>
          <w:bCs/>
        </w:rPr>
        <w:t>From UE perspective, LCP implementation would be simplest if MAC entity determines the priority of a LCH only once before executing the LCP procedures</w:t>
      </w:r>
      <w:r>
        <w:rPr>
          <w:rFonts w:hint="eastAsia"/>
          <w:b/>
          <w:bCs/>
        </w:rPr>
        <w:t>.</w:t>
      </w:r>
    </w:p>
    <w:p w14:paraId="3C62104C" w14:textId="13DAC136" w:rsidR="00286D8D" w:rsidRDefault="00286D8D" w:rsidP="0033650A">
      <w:pPr>
        <w:numPr>
          <w:ilvl w:val="0"/>
          <w:numId w:val="24"/>
        </w:numPr>
        <w:ind w:left="1701" w:hanging="1701"/>
        <w:rPr>
          <w:b/>
          <w:bCs/>
        </w:rPr>
      </w:pPr>
      <w:r w:rsidRPr="00286D8D">
        <w:rPr>
          <w:b/>
          <w:bCs/>
        </w:rPr>
        <w:t>Further update/check of LCH priority would have negative impact on the timeline of LCP procedure</w:t>
      </w:r>
      <w:r w:rsidR="005136DB">
        <w:rPr>
          <w:b/>
          <w:bCs/>
        </w:rPr>
        <w:t xml:space="preserve"> for UE</w:t>
      </w:r>
      <w:r>
        <w:rPr>
          <w:rFonts w:hint="eastAsia"/>
          <w:b/>
          <w:bCs/>
        </w:rPr>
        <w:t>.</w:t>
      </w:r>
    </w:p>
    <w:p w14:paraId="00CC0CAA" w14:textId="1244B337" w:rsidR="00501941" w:rsidRDefault="00286D8D" w:rsidP="00286D8D">
      <w:pPr>
        <w:numPr>
          <w:ilvl w:val="0"/>
          <w:numId w:val="23"/>
        </w:numPr>
        <w:tabs>
          <w:tab w:val="left" w:pos="1701"/>
        </w:tabs>
        <w:overflowPunct/>
        <w:autoSpaceDE/>
        <w:autoSpaceDN/>
        <w:adjustRightInd/>
        <w:spacing w:line="259" w:lineRule="auto"/>
        <w:textAlignment w:val="auto"/>
        <w:rPr>
          <w:b/>
          <w:bCs/>
        </w:rPr>
      </w:pPr>
      <w:r w:rsidRPr="00286D8D">
        <w:rPr>
          <w:b/>
          <w:bCs/>
        </w:rPr>
        <w:t>The determined priority for a LCH is applied consistently for both 1st and 2nd rounds of resource allocation in LCP procedure, i.e., no need to change the priority for the 2nd round</w:t>
      </w:r>
      <w:r>
        <w:rPr>
          <w:rFonts w:hint="eastAsia"/>
          <w:b/>
          <w:bCs/>
        </w:rPr>
        <w:t>.</w:t>
      </w:r>
      <w:bookmarkEnd w:id="14"/>
    </w:p>
    <w:p w14:paraId="60345F80" w14:textId="2BDF236F" w:rsidR="00501941" w:rsidRDefault="00286D8D" w:rsidP="0033650A">
      <w:pPr>
        <w:numPr>
          <w:ilvl w:val="0"/>
          <w:numId w:val="23"/>
        </w:numPr>
        <w:tabs>
          <w:tab w:val="left" w:pos="1701"/>
        </w:tabs>
        <w:overflowPunct/>
        <w:autoSpaceDE/>
        <w:autoSpaceDN/>
        <w:adjustRightInd/>
        <w:spacing w:line="259" w:lineRule="auto"/>
        <w:textAlignment w:val="auto"/>
        <w:rPr>
          <w:b/>
          <w:bCs/>
        </w:rPr>
      </w:pPr>
      <w:r w:rsidRPr="00286D8D">
        <w:rPr>
          <w:b/>
          <w:bCs/>
        </w:rPr>
        <w:t xml:space="preserve">Not to consider the enhancement of </w:t>
      </w:r>
      <w:proofErr w:type="spellStart"/>
      <w:r w:rsidRPr="00286D8D">
        <w:rPr>
          <w:b/>
          <w:bCs/>
        </w:rPr>
        <w:t>Bj</w:t>
      </w:r>
      <w:proofErr w:type="spellEnd"/>
      <w:r w:rsidRPr="00286D8D">
        <w:rPr>
          <w:b/>
          <w:bCs/>
        </w:rPr>
        <w:t xml:space="preserve"> in case of LCH with LCH priority-adjusted data</w:t>
      </w:r>
      <w:r>
        <w:rPr>
          <w:rFonts w:hint="eastAsia"/>
          <w:b/>
          <w:bCs/>
        </w:rPr>
        <w:t>.</w:t>
      </w:r>
    </w:p>
    <w:p w14:paraId="3B2BD5B2" w14:textId="77777777" w:rsidR="0077241B" w:rsidRDefault="00286D8D" w:rsidP="0033650A">
      <w:pPr>
        <w:numPr>
          <w:ilvl w:val="0"/>
          <w:numId w:val="23"/>
        </w:numPr>
        <w:tabs>
          <w:tab w:val="left" w:pos="1701"/>
        </w:tabs>
        <w:overflowPunct/>
        <w:autoSpaceDE/>
        <w:autoSpaceDN/>
        <w:adjustRightInd/>
        <w:spacing w:line="259" w:lineRule="auto"/>
        <w:textAlignment w:val="auto"/>
        <w:rPr>
          <w:b/>
          <w:bCs/>
        </w:rPr>
      </w:pPr>
      <w:r w:rsidRPr="00286D8D">
        <w:rPr>
          <w:b/>
          <w:bCs/>
        </w:rPr>
        <w:t>Up to network implementation to avoid SRB impact due to LCH prioritization-based LCP enhancement, i.e., configure higher priority for LCH of SRBs than LCH with LCH priority-adjusted data</w:t>
      </w:r>
      <w:r>
        <w:rPr>
          <w:rFonts w:hint="eastAsia"/>
          <w:b/>
          <w:bCs/>
        </w:rPr>
        <w:t>.</w:t>
      </w:r>
      <w:r w:rsidR="0077241B" w:rsidRPr="0077241B">
        <w:rPr>
          <w:b/>
          <w:bCs/>
        </w:rPr>
        <w:t xml:space="preserve"> </w:t>
      </w:r>
    </w:p>
    <w:p w14:paraId="3187AE27" w14:textId="68E14E71" w:rsidR="00286D8D" w:rsidRDefault="0077241B" w:rsidP="0033650A">
      <w:pPr>
        <w:numPr>
          <w:ilvl w:val="0"/>
          <w:numId w:val="23"/>
        </w:numPr>
        <w:tabs>
          <w:tab w:val="left" w:pos="1701"/>
        </w:tabs>
        <w:overflowPunct/>
        <w:autoSpaceDE/>
        <w:autoSpaceDN/>
        <w:adjustRightInd/>
        <w:spacing w:line="259" w:lineRule="auto"/>
        <w:textAlignment w:val="auto"/>
        <w:rPr>
          <w:b/>
          <w:bCs/>
        </w:rPr>
      </w:pPr>
      <w:r w:rsidRPr="00286D8D">
        <w:rPr>
          <w:b/>
          <w:bCs/>
        </w:rPr>
        <w:lastRenderedPageBreak/>
        <w:t>The additional LCH priority also applies to intra-UE prioritization procedure. FFS whether it applies for the cases including 1) the priority of uplink grant for new transmission, 2) the priority of uplink grant for retransmission, and 3) the priority of SR</w:t>
      </w:r>
      <w:r>
        <w:rPr>
          <w:rFonts w:hint="eastAsia"/>
          <w:b/>
          <w:bCs/>
        </w:rPr>
        <w:t>.</w:t>
      </w:r>
    </w:p>
    <w:p w14:paraId="268B264F" w14:textId="45B8DFB2" w:rsidR="0077241B" w:rsidRPr="0077241B" w:rsidRDefault="0077241B" w:rsidP="009834F8">
      <w:pPr>
        <w:numPr>
          <w:ilvl w:val="0"/>
          <w:numId w:val="23"/>
        </w:numPr>
        <w:overflowPunct/>
        <w:autoSpaceDE/>
        <w:autoSpaceDN/>
        <w:adjustRightInd/>
        <w:spacing w:line="259" w:lineRule="auto"/>
        <w:textAlignment w:val="auto"/>
        <w:rPr>
          <w:b/>
          <w:bCs/>
        </w:rPr>
      </w:pPr>
      <w:r>
        <w:rPr>
          <w:rFonts w:hint="eastAsia"/>
          <w:b/>
          <w:bCs/>
        </w:rPr>
        <w:t xml:space="preserve">Introduce a </w:t>
      </w:r>
      <w:r w:rsidR="00EE4685">
        <w:rPr>
          <w:rFonts w:hint="eastAsia"/>
          <w:b/>
          <w:bCs/>
        </w:rPr>
        <w:t>new</w:t>
      </w:r>
      <w:r>
        <w:rPr>
          <w:rFonts w:hint="eastAsia"/>
          <w:b/>
          <w:bCs/>
        </w:rPr>
        <w:t xml:space="preserve"> capability on whether the UE supports </w:t>
      </w:r>
      <w:r>
        <w:rPr>
          <w:b/>
          <w:bCs/>
        </w:rPr>
        <w:t>LCP</w:t>
      </w:r>
      <w:r>
        <w:rPr>
          <w:rFonts w:hint="eastAsia"/>
          <w:b/>
          <w:bCs/>
        </w:rPr>
        <w:t xml:space="preserve"> enhancement for Rel-19 </w:t>
      </w:r>
      <w:r>
        <w:rPr>
          <w:b/>
          <w:bCs/>
        </w:rPr>
        <w:t>XR</w:t>
      </w:r>
      <w:r>
        <w:rPr>
          <w:rFonts w:hint="eastAsia"/>
          <w:b/>
          <w:bCs/>
        </w:rPr>
        <w:t>, which is an optional capability with signalling.</w:t>
      </w:r>
    </w:p>
    <w:p w14:paraId="0EA65A59" w14:textId="7373AC87" w:rsidR="00AC1634" w:rsidRDefault="00AC1634" w:rsidP="009834F8">
      <w:pPr>
        <w:tabs>
          <w:tab w:val="left" w:pos="1701"/>
        </w:tabs>
        <w:overflowPunct/>
        <w:autoSpaceDE/>
        <w:autoSpaceDN/>
        <w:adjustRightInd/>
        <w:spacing w:line="259" w:lineRule="auto"/>
        <w:textAlignment w:val="auto"/>
      </w:pPr>
    </w:p>
    <w:p w14:paraId="6202470C" w14:textId="77777777" w:rsidR="00DC09A5" w:rsidRDefault="00FF4044" w:rsidP="00DC09A5">
      <w:pPr>
        <w:pStyle w:val="Heading1"/>
      </w:pPr>
      <w:bookmarkStart w:id="15" w:name="_In-sequence_SDU_delivery"/>
      <w:bookmarkStart w:id="16" w:name="_Ref189809556"/>
      <w:bookmarkStart w:id="17" w:name="_Ref174151459"/>
      <w:bookmarkStart w:id="18" w:name="_Ref450865335"/>
      <w:bookmarkEnd w:id="15"/>
      <w:r>
        <w:t xml:space="preserve">4. </w:t>
      </w:r>
      <w:r w:rsidR="00DC09A5">
        <w:rPr>
          <w:rFonts w:hint="eastAsia"/>
        </w:rPr>
        <w:t>Reference</w:t>
      </w:r>
      <w:bookmarkEnd w:id="16"/>
      <w:bookmarkEnd w:id="17"/>
      <w:bookmarkEnd w:id="18"/>
    </w:p>
    <w:p w14:paraId="0C6C8655" w14:textId="4E530B8B" w:rsidR="00A94A85" w:rsidRDefault="00B32269" w:rsidP="00361747">
      <w:pPr>
        <w:rPr>
          <w:rFonts w:cs="Arial"/>
        </w:rPr>
      </w:pPr>
      <w:r>
        <w:rPr>
          <w:rFonts w:cs="Arial"/>
        </w:rPr>
        <w:t xml:space="preserve">[1] </w:t>
      </w:r>
      <w:r w:rsidR="00513CB7" w:rsidRPr="00513CB7">
        <w:rPr>
          <w:rFonts w:cs="Arial"/>
        </w:rPr>
        <w:t>RP-</w:t>
      </w:r>
      <w:r w:rsidR="00B17359" w:rsidRPr="00513CB7">
        <w:rPr>
          <w:rFonts w:cs="Arial"/>
        </w:rPr>
        <w:t>2</w:t>
      </w:r>
      <w:r w:rsidR="00B17359">
        <w:rPr>
          <w:rFonts w:cs="Arial" w:hint="eastAsia"/>
        </w:rPr>
        <w:t>41771</w:t>
      </w:r>
      <w:r w:rsidR="00361747">
        <w:rPr>
          <w:rFonts w:cs="Arial"/>
        </w:rPr>
        <w:t>,</w:t>
      </w:r>
      <w:r w:rsidR="00B17359" w:rsidRPr="00B17359">
        <w:t xml:space="preserve"> </w:t>
      </w:r>
      <w:r w:rsidR="00B17359" w:rsidRPr="00B17359">
        <w:rPr>
          <w:rFonts w:cs="Arial"/>
        </w:rPr>
        <w:t>Revised WID on XR (</w:t>
      </w:r>
      <w:proofErr w:type="spellStart"/>
      <w:r w:rsidR="00B17359" w:rsidRPr="00B17359">
        <w:rPr>
          <w:rFonts w:cs="Arial"/>
        </w:rPr>
        <w:t>eXtended</w:t>
      </w:r>
      <w:proofErr w:type="spellEnd"/>
      <w:r w:rsidR="00B17359" w:rsidRPr="00B17359">
        <w:rPr>
          <w:rFonts w:cs="Arial"/>
        </w:rPr>
        <w:t xml:space="preserve"> Reality) for NR Phase 3</w:t>
      </w:r>
      <w:r w:rsidR="00361747">
        <w:rPr>
          <w:rFonts w:cs="Arial"/>
        </w:rPr>
        <w:t xml:space="preserve">, </w:t>
      </w:r>
      <w:r w:rsidR="00B17359">
        <w:rPr>
          <w:rFonts w:cs="Arial" w:hint="eastAsia"/>
        </w:rPr>
        <w:t>Nokia</w:t>
      </w:r>
    </w:p>
    <w:p w14:paraId="3A6A1EBB" w14:textId="4AAC4C50" w:rsidR="00C634E7" w:rsidRPr="00B17359" w:rsidRDefault="00C634E7" w:rsidP="00C634E7">
      <w:pPr>
        <w:rPr>
          <w:rFonts w:cs="Arial"/>
        </w:rPr>
      </w:pPr>
    </w:p>
    <w:sectPr w:rsidR="00C634E7" w:rsidRPr="00B1735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F1D36" w14:textId="77777777" w:rsidR="001E2310" w:rsidRDefault="001E2310">
      <w:r>
        <w:separator/>
      </w:r>
    </w:p>
  </w:endnote>
  <w:endnote w:type="continuationSeparator" w:id="0">
    <w:p w14:paraId="1CD0D17B" w14:textId="77777777" w:rsidR="001E2310" w:rsidRDefault="001E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93A90" w14:textId="77777777" w:rsidR="001E2310" w:rsidRDefault="001E2310">
      <w:r>
        <w:separator/>
      </w:r>
    </w:p>
  </w:footnote>
  <w:footnote w:type="continuationSeparator" w:id="0">
    <w:p w14:paraId="7F248E5D" w14:textId="77777777" w:rsidR="001E2310" w:rsidRDefault="001E2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723E3F"/>
    <w:multiLevelType w:val="hybridMultilevel"/>
    <w:tmpl w:val="B48294F4"/>
    <w:lvl w:ilvl="0" w:tplc="CF881CB6">
      <w:start w:val="4"/>
      <w:numFmt w:val="bullet"/>
      <w:lvlText w:val="-"/>
      <w:lvlJc w:val="left"/>
      <w:pPr>
        <w:ind w:left="360" w:hanging="360"/>
      </w:pPr>
      <w:rPr>
        <w:rFonts w:ascii="Arial" w:eastAsia="等线"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815F3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6" w15:restartNumberingAfterBreak="0">
    <w:nsid w:val="15A62FC6"/>
    <w:multiLevelType w:val="hybridMultilevel"/>
    <w:tmpl w:val="46C0BBC8"/>
    <w:lvl w:ilvl="0" w:tplc="B3068D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9F924DB"/>
    <w:multiLevelType w:val="hybridMultilevel"/>
    <w:tmpl w:val="15941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9D1C4B"/>
    <w:multiLevelType w:val="hybridMultilevel"/>
    <w:tmpl w:val="9BD6DB7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4434CBB"/>
    <w:multiLevelType w:val="hybridMultilevel"/>
    <w:tmpl w:val="DC9492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0E7906"/>
    <w:multiLevelType w:val="hybridMultilevel"/>
    <w:tmpl w:val="F9060AC8"/>
    <w:lvl w:ilvl="0" w:tplc="63645E1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5C22B3"/>
    <w:multiLevelType w:val="hybridMultilevel"/>
    <w:tmpl w:val="B302C6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851010F"/>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D9D4C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21"/>
  </w:num>
  <w:num w:numId="4">
    <w:abstractNumId w:val="16"/>
  </w:num>
  <w:num w:numId="5">
    <w:abstractNumId w:val="30"/>
  </w:num>
  <w:num w:numId="6">
    <w:abstractNumId w:val="24"/>
  </w:num>
  <w:num w:numId="7">
    <w:abstractNumId w:val="25"/>
  </w:num>
  <w:num w:numId="8">
    <w:abstractNumId w:val="27"/>
  </w:num>
  <w:num w:numId="9">
    <w:abstractNumId w:val="9"/>
  </w:num>
  <w:num w:numId="10">
    <w:abstractNumId w:val="26"/>
  </w:num>
  <w:num w:numId="11">
    <w:abstractNumId w:val="20"/>
  </w:num>
  <w:num w:numId="12">
    <w:abstractNumId w:val="14"/>
  </w:num>
  <w:num w:numId="13">
    <w:abstractNumId w:val="10"/>
  </w:num>
  <w:num w:numId="14">
    <w:abstractNumId w:val="0"/>
  </w:num>
  <w:num w:numId="15">
    <w:abstractNumId w:val="2"/>
  </w:num>
  <w:num w:numId="16">
    <w:abstractNumId w:val="4"/>
  </w:num>
  <w:num w:numId="17">
    <w:abstractNumId w:val="17"/>
  </w:num>
  <w:num w:numId="18">
    <w:abstractNumId w:val="8"/>
  </w:num>
  <w:num w:numId="19">
    <w:abstractNumId w:val="12"/>
  </w:num>
  <w:num w:numId="20">
    <w:abstractNumId w:val="29"/>
  </w:num>
  <w:num w:numId="21">
    <w:abstractNumId w:val="5"/>
  </w:num>
  <w:num w:numId="22">
    <w:abstractNumId w:val="28"/>
  </w:num>
  <w:num w:numId="23">
    <w:abstractNumId w:val="7"/>
  </w:num>
  <w:num w:numId="24">
    <w:abstractNumId w:val="11"/>
  </w:num>
  <w:num w:numId="25">
    <w:abstractNumId w:val="13"/>
  </w:num>
  <w:num w:numId="26">
    <w:abstractNumId w:val="22"/>
  </w:num>
  <w:num w:numId="27">
    <w:abstractNumId w:val="19"/>
  </w:num>
  <w:num w:numId="28">
    <w:abstractNumId w:val="3"/>
  </w:num>
  <w:num w:numId="29">
    <w:abstractNumId w:val="1"/>
  </w:num>
  <w:num w:numId="30">
    <w:abstractNumId w:val="23"/>
  </w:num>
  <w:num w:numId="3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198"/>
    <w:rsid w:val="000046E3"/>
    <w:rsid w:val="00004F98"/>
    <w:rsid w:val="0000515A"/>
    <w:rsid w:val="00005353"/>
    <w:rsid w:val="000054F2"/>
    <w:rsid w:val="00006446"/>
    <w:rsid w:val="0000664C"/>
    <w:rsid w:val="000066CF"/>
    <w:rsid w:val="00006896"/>
    <w:rsid w:val="00007CDC"/>
    <w:rsid w:val="000102A9"/>
    <w:rsid w:val="000109FA"/>
    <w:rsid w:val="000112BC"/>
    <w:rsid w:val="00011B28"/>
    <w:rsid w:val="00012C88"/>
    <w:rsid w:val="0001377C"/>
    <w:rsid w:val="00014815"/>
    <w:rsid w:val="00014EF7"/>
    <w:rsid w:val="00014F1C"/>
    <w:rsid w:val="00015D15"/>
    <w:rsid w:val="00016256"/>
    <w:rsid w:val="000203DC"/>
    <w:rsid w:val="0002302B"/>
    <w:rsid w:val="00024D72"/>
    <w:rsid w:val="0002564D"/>
    <w:rsid w:val="00025ECA"/>
    <w:rsid w:val="00026207"/>
    <w:rsid w:val="00026924"/>
    <w:rsid w:val="000275D6"/>
    <w:rsid w:val="00032533"/>
    <w:rsid w:val="000325B8"/>
    <w:rsid w:val="00032D18"/>
    <w:rsid w:val="00034C15"/>
    <w:rsid w:val="00034C43"/>
    <w:rsid w:val="00035568"/>
    <w:rsid w:val="000359D8"/>
    <w:rsid w:val="0003688D"/>
    <w:rsid w:val="00036BA1"/>
    <w:rsid w:val="000378B8"/>
    <w:rsid w:val="00040095"/>
    <w:rsid w:val="00040612"/>
    <w:rsid w:val="00041E1C"/>
    <w:rsid w:val="000422E2"/>
    <w:rsid w:val="00042F22"/>
    <w:rsid w:val="00043406"/>
    <w:rsid w:val="000444EF"/>
    <w:rsid w:val="000450D0"/>
    <w:rsid w:val="000451C7"/>
    <w:rsid w:val="000460BB"/>
    <w:rsid w:val="00046743"/>
    <w:rsid w:val="00047DA2"/>
    <w:rsid w:val="00047F6E"/>
    <w:rsid w:val="00051274"/>
    <w:rsid w:val="00051932"/>
    <w:rsid w:val="00051DC4"/>
    <w:rsid w:val="00052A07"/>
    <w:rsid w:val="000534E3"/>
    <w:rsid w:val="0005397C"/>
    <w:rsid w:val="00053A86"/>
    <w:rsid w:val="00053C98"/>
    <w:rsid w:val="000542CA"/>
    <w:rsid w:val="00054389"/>
    <w:rsid w:val="00054D4A"/>
    <w:rsid w:val="00054D50"/>
    <w:rsid w:val="00055425"/>
    <w:rsid w:val="000559BF"/>
    <w:rsid w:val="0005606A"/>
    <w:rsid w:val="0005636B"/>
    <w:rsid w:val="00056996"/>
    <w:rsid w:val="00057008"/>
    <w:rsid w:val="00057117"/>
    <w:rsid w:val="00057682"/>
    <w:rsid w:val="00060151"/>
    <w:rsid w:val="00060500"/>
    <w:rsid w:val="00060EC2"/>
    <w:rsid w:val="00060F4E"/>
    <w:rsid w:val="00060F6E"/>
    <w:rsid w:val="00061295"/>
    <w:rsid w:val="000616E7"/>
    <w:rsid w:val="000621FD"/>
    <w:rsid w:val="0006261C"/>
    <w:rsid w:val="00062EB7"/>
    <w:rsid w:val="00063880"/>
    <w:rsid w:val="00063B8A"/>
    <w:rsid w:val="00064019"/>
    <w:rsid w:val="0006487E"/>
    <w:rsid w:val="00065DA5"/>
    <w:rsid w:val="00065E1A"/>
    <w:rsid w:val="000667BD"/>
    <w:rsid w:val="00066BAB"/>
    <w:rsid w:val="00066E01"/>
    <w:rsid w:val="00067944"/>
    <w:rsid w:val="00067D3F"/>
    <w:rsid w:val="00070604"/>
    <w:rsid w:val="00070B3B"/>
    <w:rsid w:val="00071656"/>
    <w:rsid w:val="00071CEF"/>
    <w:rsid w:val="000721C1"/>
    <w:rsid w:val="00072FC7"/>
    <w:rsid w:val="00073DD8"/>
    <w:rsid w:val="000740E5"/>
    <w:rsid w:val="00074485"/>
    <w:rsid w:val="00074503"/>
    <w:rsid w:val="0007499B"/>
    <w:rsid w:val="00075628"/>
    <w:rsid w:val="0007620B"/>
    <w:rsid w:val="0007704B"/>
    <w:rsid w:val="0007730D"/>
    <w:rsid w:val="00077673"/>
    <w:rsid w:val="00077B4E"/>
    <w:rsid w:val="00077E5F"/>
    <w:rsid w:val="0008036A"/>
    <w:rsid w:val="00080B1B"/>
    <w:rsid w:val="00081AE6"/>
    <w:rsid w:val="00082371"/>
    <w:rsid w:val="0008258F"/>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C1"/>
    <w:rsid w:val="000924F0"/>
    <w:rsid w:val="00093474"/>
    <w:rsid w:val="000934A5"/>
    <w:rsid w:val="0009493B"/>
    <w:rsid w:val="00094B14"/>
    <w:rsid w:val="0009510F"/>
    <w:rsid w:val="0009570B"/>
    <w:rsid w:val="0009757B"/>
    <w:rsid w:val="000975FD"/>
    <w:rsid w:val="00097AAA"/>
    <w:rsid w:val="000A190F"/>
    <w:rsid w:val="000A1936"/>
    <w:rsid w:val="000A1B7B"/>
    <w:rsid w:val="000A26C2"/>
    <w:rsid w:val="000A3050"/>
    <w:rsid w:val="000A380B"/>
    <w:rsid w:val="000A40A6"/>
    <w:rsid w:val="000A43F8"/>
    <w:rsid w:val="000A4665"/>
    <w:rsid w:val="000A4ACC"/>
    <w:rsid w:val="000A4D0E"/>
    <w:rsid w:val="000A56F2"/>
    <w:rsid w:val="000A5729"/>
    <w:rsid w:val="000A590F"/>
    <w:rsid w:val="000A6742"/>
    <w:rsid w:val="000B02A3"/>
    <w:rsid w:val="000B0447"/>
    <w:rsid w:val="000B0A0F"/>
    <w:rsid w:val="000B0F1B"/>
    <w:rsid w:val="000B1758"/>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5606"/>
    <w:rsid w:val="000C57A2"/>
    <w:rsid w:val="000C5C4E"/>
    <w:rsid w:val="000C66FC"/>
    <w:rsid w:val="000C684E"/>
    <w:rsid w:val="000C750C"/>
    <w:rsid w:val="000C7BAD"/>
    <w:rsid w:val="000D0C3A"/>
    <w:rsid w:val="000D0D07"/>
    <w:rsid w:val="000D0D98"/>
    <w:rsid w:val="000D22DF"/>
    <w:rsid w:val="000D26AE"/>
    <w:rsid w:val="000D378C"/>
    <w:rsid w:val="000D3FD1"/>
    <w:rsid w:val="000D4797"/>
    <w:rsid w:val="000D4958"/>
    <w:rsid w:val="000D49B3"/>
    <w:rsid w:val="000D4B48"/>
    <w:rsid w:val="000D53EE"/>
    <w:rsid w:val="000D5C36"/>
    <w:rsid w:val="000D6F4F"/>
    <w:rsid w:val="000E0527"/>
    <w:rsid w:val="000E0929"/>
    <w:rsid w:val="000E14FA"/>
    <w:rsid w:val="000E19AB"/>
    <w:rsid w:val="000E1E92"/>
    <w:rsid w:val="000E209A"/>
    <w:rsid w:val="000E223F"/>
    <w:rsid w:val="000E2CF9"/>
    <w:rsid w:val="000E2D88"/>
    <w:rsid w:val="000E332E"/>
    <w:rsid w:val="000E4338"/>
    <w:rsid w:val="000E48AD"/>
    <w:rsid w:val="000E53B9"/>
    <w:rsid w:val="000E58A8"/>
    <w:rsid w:val="000E5F5E"/>
    <w:rsid w:val="000E6542"/>
    <w:rsid w:val="000E7049"/>
    <w:rsid w:val="000E760E"/>
    <w:rsid w:val="000E7E9F"/>
    <w:rsid w:val="000F06D6"/>
    <w:rsid w:val="000F06D8"/>
    <w:rsid w:val="000F0EB1"/>
    <w:rsid w:val="000F1106"/>
    <w:rsid w:val="000F1391"/>
    <w:rsid w:val="000F19CE"/>
    <w:rsid w:val="000F1BF2"/>
    <w:rsid w:val="000F1DE3"/>
    <w:rsid w:val="000F1F84"/>
    <w:rsid w:val="000F2476"/>
    <w:rsid w:val="000F261A"/>
    <w:rsid w:val="000F3314"/>
    <w:rsid w:val="000F38AB"/>
    <w:rsid w:val="000F38E7"/>
    <w:rsid w:val="000F3BE9"/>
    <w:rsid w:val="000F3F6C"/>
    <w:rsid w:val="000F43C3"/>
    <w:rsid w:val="000F563A"/>
    <w:rsid w:val="000F6DF3"/>
    <w:rsid w:val="001005FF"/>
    <w:rsid w:val="001009C4"/>
    <w:rsid w:val="00100A8E"/>
    <w:rsid w:val="00100B27"/>
    <w:rsid w:val="00101E5C"/>
    <w:rsid w:val="00102812"/>
    <w:rsid w:val="00103245"/>
    <w:rsid w:val="00103AAF"/>
    <w:rsid w:val="0010501D"/>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B4D"/>
    <w:rsid w:val="001202EA"/>
    <w:rsid w:val="00120920"/>
    <w:rsid w:val="00121185"/>
    <w:rsid w:val="0012131E"/>
    <w:rsid w:val="00121750"/>
    <w:rsid w:val="0012177D"/>
    <w:rsid w:val="001219F5"/>
    <w:rsid w:val="00121A20"/>
    <w:rsid w:val="001223A6"/>
    <w:rsid w:val="001225C8"/>
    <w:rsid w:val="00122899"/>
    <w:rsid w:val="0012290A"/>
    <w:rsid w:val="00122D48"/>
    <w:rsid w:val="001231AE"/>
    <w:rsid w:val="001232FB"/>
    <w:rsid w:val="0012377F"/>
    <w:rsid w:val="00124314"/>
    <w:rsid w:val="00125C59"/>
    <w:rsid w:val="001269BD"/>
    <w:rsid w:val="00126B4A"/>
    <w:rsid w:val="00126EB1"/>
    <w:rsid w:val="00127A0C"/>
    <w:rsid w:val="00130F05"/>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44"/>
    <w:rsid w:val="001422B0"/>
    <w:rsid w:val="0014248D"/>
    <w:rsid w:val="00143188"/>
    <w:rsid w:val="00143A38"/>
    <w:rsid w:val="00143EB9"/>
    <w:rsid w:val="00144174"/>
    <w:rsid w:val="00145046"/>
    <w:rsid w:val="001452BD"/>
    <w:rsid w:val="001454DC"/>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FF5"/>
    <w:rsid w:val="00164937"/>
    <w:rsid w:val="00165545"/>
    <w:rsid w:val="001658F2"/>
    <w:rsid w:val="001659C1"/>
    <w:rsid w:val="00166536"/>
    <w:rsid w:val="00166588"/>
    <w:rsid w:val="00166688"/>
    <w:rsid w:val="00166BB5"/>
    <w:rsid w:val="001672C3"/>
    <w:rsid w:val="00167769"/>
    <w:rsid w:val="00167929"/>
    <w:rsid w:val="00167D1B"/>
    <w:rsid w:val="00170221"/>
    <w:rsid w:val="001710FA"/>
    <w:rsid w:val="0017121D"/>
    <w:rsid w:val="0017143E"/>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A4B"/>
    <w:rsid w:val="0018143F"/>
    <w:rsid w:val="001823E5"/>
    <w:rsid w:val="00183AB2"/>
    <w:rsid w:val="00183C22"/>
    <w:rsid w:val="00183D5B"/>
    <w:rsid w:val="0018492D"/>
    <w:rsid w:val="001850DE"/>
    <w:rsid w:val="00185127"/>
    <w:rsid w:val="001857D0"/>
    <w:rsid w:val="00185D67"/>
    <w:rsid w:val="00186288"/>
    <w:rsid w:val="00186B4A"/>
    <w:rsid w:val="001875BF"/>
    <w:rsid w:val="00187901"/>
    <w:rsid w:val="00190AC1"/>
    <w:rsid w:val="00192C37"/>
    <w:rsid w:val="00192FAC"/>
    <w:rsid w:val="0019341A"/>
    <w:rsid w:val="001938D2"/>
    <w:rsid w:val="00193C21"/>
    <w:rsid w:val="00193C64"/>
    <w:rsid w:val="00196AED"/>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6173"/>
    <w:rsid w:val="001A65B6"/>
    <w:rsid w:val="001A6CBA"/>
    <w:rsid w:val="001A72B5"/>
    <w:rsid w:val="001A7324"/>
    <w:rsid w:val="001B05F9"/>
    <w:rsid w:val="001B0B36"/>
    <w:rsid w:val="001B0B5A"/>
    <w:rsid w:val="001B0B6C"/>
    <w:rsid w:val="001B0D91"/>
    <w:rsid w:val="001B0D97"/>
    <w:rsid w:val="001B19B8"/>
    <w:rsid w:val="001B1FC1"/>
    <w:rsid w:val="001B23D9"/>
    <w:rsid w:val="001B39B8"/>
    <w:rsid w:val="001B4034"/>
    <w:rsid w:val="001B4F4B"/>
    <w:rsid w:val="001B4FC2"/>
    <w:rsid w:val="001B5478"/>
    <w:rsid w:val="001B5A5D"/>
    <w:rsid w:val="001B7ACE"/>
    <w:rsid w:val="001B7BDF"/>
    <w:rsid w:val="001C0931"/>
    <w:rsid w:val="001C12B3"/>
    <w:rsid w:val="001C1631"/>
    <w:rsid w:val="001C1CE5"/>
    <w:rsid w:val="001C2BCC"/>
    <w:rsid w:val="001C3D2A"/>
    <w:rsid w:val="001C4245"/>
    <w:rsid w:val="001C447D"/>
    <w:rsid w:val="001C496F"/>
    <w:rsid w:val="001C606F"/>
    <w:rsid w:val="001C73A2"/>
    <w:rsid w:val="001C78F3"/>
    <w:rsid w:val="001D084E"/>
    <w:rsid w:val="001D0961"/>
    <w:rsid w:val="001D1067"/>
    <w:rsid w:val="001D179D"/>
    <w:rsid w:val="001D21AA"/>
    <w:rsid w:val="001D240E"/>
    <w:rsid w:val="001D317F"/>
    <w:rsid w:val="001D36FF"/>
    <w:rsid w:val="001D387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1805"/>
    <w:rsid w:val="001E21CF"/>
    <w:rsid w:val="001E2310"/>
    <w:rsid w:val="001E2518"/>
    <w:rsid w:val="001E3012"/>
    <w:rsid w:val="001E362A"/>
    <w:rsid w:val="001E4418"/>
    <w:rsid w:val="001E458B"/>
    <w:rsid w:val="001E47A5"/>
    <w:rsid w:val="001E58E2"/>
    <w:rsid w:val="001E5DC6"/>
    <w:rsid w:val="001E64F9"/>
    <w:rsid w:val="001E6984"/>
    <w:rsid w:val="001E6B45"/>
    <w:rsid w:val="001E6F4F"/>
    <w:rsid w:val="001E7AED"/>
    <w:rsid w:val="001F01F4"/>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888"/>
    <w:rsid w:val="00203F1D"/>
    <w:rsid w:val="00203F96"/>
    <w:rsid w:val="00205D46"/>
    <w:rsid w:val="0020695D"/>
    <w:rsid w:val="002069B2"/>
    <w:rsid w:val="002078A1"/>
    <w:rsid w:val="00207D67"/>
    <w:rsid w:val="00207FA3"/>
    <w:rsid w:val="00210F3F"/>
    <w:rsid w:val="00210FA2"/>
    <w:rsid w:val="00211097"/>
    <w:rsid w:val="002116B5"/>
    <w:rsid w:val="00211841"/>
    <w:rsid w:val="00213CFB"/>
    <w:rsid w:val="00214316"/>
    <w:rsid w:val="00214DA8"/>
    <w:rsid w:val="002152F0"/>
    <w:rsid w:val="00215423"/>
    <w:rsid w:val="002158FA"/>
    <w:rsid w:val="00215BBC"/>
    <w:rsid w:val="00215CE4"/>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D0B"/>
    <w:rsid w:val="00223FCB"/>
    <w:rsid w:val="00224098"/>
    <w:rsid w:val="00224128"/>
    <w:rsid w:val="002252C3"/>
    <w:rsid w:val="002253E6"/>
    <w:rsid w:val="00225C54"/>
    <w:rsid w:val="00226134"/>
    <w:rsid w:val="00226DB0"/>
    <w:rsid w:val="002278D5"/>
    <w:rsid w:val="002301A8"/>
    <w:rsid w:val="00230765"/>
    <w:rsid w:val="002319E4"/>
    <w:rsid w:val="00231EC5"/>
    <w:rsid w:val="00233058"/>
    <w:rsid w:val="0023309E"/>
    <w:rsid w:val="00234519"/>
    <w:rsid w:val="00234E22"/>
    <w:rsid w:val="002355A3"/>
    <w:rsid w:val="00235632"/>
    <w:rsid w:val="00235872"/>
    <w:rsid w:val="002359BE"/>
    <w:rsid w:val="00235EF6"/>
    <w:rsid w:val="00236F55"/>
    <w:rsid w:val="00240493"/>
    <w:rsid w:val="00241559"/>
    <w:rsid w:val="002435B3"/>
    <w:rsid w:val="0024373E"/>
    <w:rsid w:val="00243B26"/>
    <w:rsid w:val="00245246"/>
    <w:rsid w:val="0024558E"/>
    <w:rsid w:val="002458EB"/>
    <w:rsid w:val="0024591B"/>
    <w:rsid w:val="00245A75"/>
    <w:rsid w:val="00246623"/>
    <w:rsid w:val="002468AB"/>
    <w:rsid w:val="002500C8"/>
    <w:rsid w:val="002502D2"/>
    <w:rsid w:val="00250390"/>
    <w:rsid w:val="00250F2B"/>
    <w:rsid w:val="002516CB"/>
    <w:rsid w:val="00251717"/>
    <w:rsid w:val="002532D8"/>
    <w:rsid w:val="0025489F"/>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29B3"/>
    <w:rsid w:val="00273278"/>
    <w:rsid w:val="002737F4"/>
    <w:rsid w:val="002739A6"/>
    <w:rsid w:val="00273DE0"/>
    <w:rsid w:val="00273F9A"/>
    <w:rsid w:val="00274DC9"/>
    <w:rsid w:val="0027560C"/>
    <w:rsid w:val="00276545"/>
    <w:rsid w:val="00276C09"/>
    <w:rsid w:val="00276C9D"/>
    <w:rsid w:val="002804D3"/>
    <w:rsid w:val="002805F5"/>
    <w:rsid w:val="00280751"/>
    <w:rsid w:val="00280D01"/>
    <w:rsid w:val="002824E3"/>
    <w:rsid w:val="0028280A"/>
    <w:rsid w:val="002832EB"/>
    <w:rsid w:val="00283522"/>
    <w:rsid w:val="00286ACD"/>
    <w:rsid w:val="00286D8D"/>
    <w:rsid w:val="00287378"/>
    <w:rsid w:val="00287541"/>
    <w:rsid w:val="00287838"/>
    <w:rsid w:val="002879DB"/>
    <w:rsid w:val="0029012D"/>
    <w:rsid w:val="002907B5"/>
    <w:rsid w:val="00290944"/>
    <w:rsid w:val="00290B27"/>
    <w:rsid w:val="00290CBE"/>
    <w:rsid w:val="002920F3"/>
    <w:rsid w:val="00292CEF"/>
    <w:rsid w:val="00292EB7"/>
    <w:rsid w:val="00293AE1"/>
    <w:rsid w:val="0029581B"/>
    <w:rsid w:val="00295CD9"/>
    <w:rsid w:val="00296227"/>
    <w:rsid w:val="00296F44"/>
    <w:rsid w:val="0029777D"/>
    <w:rsid w:val="00297817"/>
    <w:rsid w:val="0029793D"/>
    <w:rsid w:val="00297D28"/>
    <w:rsid w:val="00297F9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333E"/>
    <w:rsid w:val="002B3541"/>
    <w:rsid w:val="002B36B2"/>
    <w:rsid w:val="002B3E10"/>
    <w:rsid w:val="002B3F42"/>
    <w:rsid w:val="002B47A2"/>
    <w:rsid w:val="002B4D04"/>
    <w:rsid w:val="002B52D5"/>
    <w:rsid w:val="002B625A"/>
    <w:rsid w:val="002C0ED0"/>
    <w:rsid w:val="002C0F30"/>
    <w:rsid w:val="002C131F"/>
    <w:rsid w:val="002C19DB"/>
    <w:rsid w:val="002C2DE8"/>
    <w:rsid w:val="002C32D7"/>
    <w:rsid w:val="002C3CF6"/>
    <w:rsid w:val="002C41E6"/>
    <w:rsid w:val="002C426C"/>
    <w:rsid w:val="002C4AB9"/>
    <w:rsid w:val="002C563A"/>
    <w:rsid w:val="002C7284"/>
    <w:rsid w:val="002C7540"/>
    <w:rsid w:val="002D071A"/>
    <w:rsid w:val="002D0920"/>
    <w:rsid w:val="002D1025"/>
    <w:rsid w:val="002D10D4"/>
    <w:rsid w:val="002D1508"/>
    <w:rsid w:val="002D1B68"/>
    <w:rsid w:val="002D1DE1"/>
    <w:rsid w:val="002D21DE"/>
    <w:rsid w:val="002D2B52"/>
    <w:rsid w:val="002D2D59"/>
    <w:rsid w:val="002D34B2"/>
    <w:rsid w:val="002D3954"/>
    <w:rsid w:val="002D5D04"/>
    <w:rsid w:val="002D5E68"/>
    <w:rsid w:val="002D6000"/>
    <w:rsid w:val="002D62A5"/>
    <w:rsid w:val="002D64F9"/>
    <w:rsid w:val="002D7637"/>
    <w:rsid w:val="002D774D"/>
    <w:rsid w:val="002E109F"/>
    <w:rsid w:val="002E17F2"/>
    <w:rsid w:val="002E2360"/>
    <w:rsid w:val="002E2EBC"/>
    <w:rsid w:val="002E3EA6"/>
    <w:rsid w:val="002E77A9"/>
    <w:rsid w:val="002E7C4D"/>
    <w:rsid w:val="002E7CAE"/>
    <w:rsid w:val="002F13FF"/>
    <w:rsid w:val="002F17C7"/>
    <w:rsid w:val="002F1918"/>
    <w:rsid w:val="002F1BE3"/>
    <w:rsid w:val="002F1C66"/>
    <w:rsid w:val="002F2074"/>
    <w:rsid w:val="002F2771"/>
    <w:rsid w:val="002F34C7"/>
    <w:rsid w:val="002F37A9"/>
    <w:rsid w:val="002F37F2"/>
    <w:rsid w:val="002F3D59"/>
    <w:rsid w:val="002F5C1C"/>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490E"/>
    <w:rsid w:val="0030501F"/>
    <w:rsid w:val="003066C7"/>
    <w:rsid w:val="00306ED3"/>
    <w:rsid w:val="0030755B"/>
    <w:rsid w:val="003077CA"/>
    <w:rsid w:val="00307BA1"/>
    <w:rsid w:val="00307D2A"/>
    <w:rsid w:val="00307FDB"/>
    <w:rsid w:val="00311702"/>
    <w:rsid w:val="00311E82"/>
    <w:rsid w:val="0031246D"/>
    <w:rsid w:val="003125A2"/>
    <w:rsid w:val="003130B9"/>
    <w:rsid w:val="00313FD6"/>
    <w:rsid w:val="003142A7"/>
    <w:rsid w:val="003143BD"/>
    <w:rsid w:val="0031629C"/>
    <w:rsid w:val="00317D3D"/>
    <w:rsid w:val="003203ED"/>
    <w:rsid w:val="0032071B"/>
    <w:rsid w:val="003211F5"/>
    <w:rsid w:val="003212DF"/>
    <w:rsid w:val="0032148D"/>
    <w:rsid w:val="003217A0"/>
    <w:rsid w:val="00321CCD"/>
    <w:rsid w:val="00322C9F"/>
    <w:rsid w:val="00323AFD"/>
    <w:rsid w:val="00324D23"/>
    <w:rsid w:val="00326806"/>
    <w:rsid w:val="00326BBC"/>
    <w:rsid w:val="00326DE7"/>
    <w:rsid w:val="00327A47"/>
    <w:rsid w:val="00330EB6"/>
    <w:rsid w:val="00331751"/>
    <w:rsid w:val="00331DBC"/>
    <w:rsid w:val="003323B2"/>
    <w:rsid w:val="0033271A"/>
    <w:rsid w:val="00332928"/>
    <w:rsid w:val="00334579"/>
    <w:rsid w:val="00334DA1"/>
    <w:rsid w:val="00334F6B"/>
    <w:rsid w:val="003352C7"/>
    <w:rsid w:val="00335858"/>
    <w:rsid w:val="00336400"/>
    <w:rsid w:val="0033650A"/>
    <w:rsid w:val="00336A3A"/>
    <w:rsid w:val="00336BDA"/>
    <w:rsid w:val="00336E89"/>
    <w:rsid w:val="0034045B"/>
    <w:rsid w:val="00340892"/>
    <w:rsid w:val="00341432"/>
    <w:rsid w:val="003417B8"/>
    <w:rsid w:val="00342BD7"/>
    <w:rsid w:val="00342D3F"/>
    <w:rsid w:val="00344037"/>
    <w:rsid w:val="00346DB5"/>
    <w:rsid w:val="003472D8"/>
    <w:rsid w:val="003477B1"/>
    <w:rsid w:val="003503FC"/>
    <w:rsid w:val="003528CC"/>
    <w:rsid w:val="00353947"/>
    <w:rsid w:val="00353C21"/>
    <w:rsid w:val="003541AD"/>
    <w:rsid w:val="00354EB9"/>
    <w:rsid w:val="003556C4"/>
    <w:rsid w:val="00355D32"/>
    <w:rsid w:val="00356957"/>
    <w:rsid w:val="00356A88"/>
    <w:rsid w:val="00356CB6"/>
    <w:rsid w:val="00357380"/>
    <w:rsid w:val="003573D9"/>
    <w:rsid w:val="003578D8"/>
    <w:rsid w:val="003602D9"/>
    <w:rsid w:val="0036033A"/>
    <w:rsid w:val="003604CE"/>
    <w:rsid w:val="0036132A"/>
    <w:rsid w:val="003614FA"/>
    <w:rsid w:val="00361747"/>
    <w:rsid w:val="00362E5A"/>
    <w:rsid w:val="00363941"/>
    <w:rsid w:val="00363E02"/>
    <w:rsid w:val="00364337"/>
    <w:rsid w:val="00364476"/>
    <w:rsid w:val="003648A5"/>
    <w:rsid w:val="00365340"/>
    <w:rsid w:val="0036573D"/>
    <w:rsid w:val="00365F96"/>
    <w:rsid w:val="00366D00"/>
    <w:rsid w:val="0036723B"/>
    <w:rsid w:val="00367DA0"/>
    <w:rsid w:val="00370E47"/>
    <w:rsid w:val="00371C64"/>
    <w:rsid w:val="00371DB1"/>
    <w:rsid w:val="00371F7F"/>
    <w:rsid w:val="00372591"/>
    <w:rsid w:val="00373C67"/>
    <w:rsid w:val="00373E56"/>
    <w:rsid w:val="00374294"/>
    <w:rsid w:val="003742AC"/>
    <w:rsid w:val="003742D2"/>
    <w:rsid w:val="00375570"/>
    <w:rsid w:val="00377CE1"/>
    <w:rsid w:val="00382B7F"/>
    <w:rsid w:val="00382BE0"/>
    <w:rsid w:val="00382D5A"/>
    <w:rsid w:val="0038303C"/>
    <w:rsid w:val="00383250"/>
    <w:rsid w:val="00383382"/>
    <w:rsid w:val="00383E2D"/>
    <w:rsid w:val="00384602"/>
    <w:rsid w:val="003850E0"/>
    <w:rsid w:val="0038596C"/>
    <w:rsid w:val="00385BF0"/>
    <w:rsid w:val="0038608B"/>
    <w:rsid w:val="00390339"/>
    <w:rsid w:val="00390659"/>
    <w:rsid w:val="003917D7"/>
    <w:rsid w:val="0039231E"/>
    <w:rsid w:val="0039241D"/>
    <w:rsid w:val="00392578"/>
    <w:rsid w:val="0039340E"/>
    <w:rsid w:val="003939FF"/>
    <w:rsid w:val="00393E5D"/>
    <w:rsid w:val="00394BCD"/>
    <w:rsid w:val="00395148"/>
    <w:rsid w:val="0039533A"/>
    <w:rsid w:val="003969CC"/>
    <w:rsid w:val="00396AB1"/>
    <w:rsid w:val="00397803"/>
    <w:rsid w:val="003A0210"/>
    <w:rsid w:val="003A0474"/>
    <w:rsid w:val="003A170B"/>
    <w:rsid w:val="003A1F3C"/>
    <w:rsid w:val="003A2223"/>
    <w:rsid w:val="003A2294"/>
    <w:rsid w:val="003A2A0F"/>
    <w:rsid w:val="003A2C7A"/>
    <w:rsid w:val="003A3698"/>
    <w:rsid w:val="003A45A1"/>
    <w:rsid w:val="003A4BAE"/>
    <w:rsid w:val="003A5154"/>
    <w:rsid w:val="003A51A2"/>
    <w:rsid w:val="003A56A9"/>
    <w:rsid w:val="003A5784"/>
    <w:rsid w:val="003A5B0A"/>
    <w:rsid w:val="003A618F"/>
    <w:rsid w:val="003A640B"/>
    <w:rsid w:val="003A67F5"/>
    <w:rsid w:val="003A69C5"/>
    <w:rsid w:val="003A6A3A"/>
    <w:rsid w:val="003A6BAC"/>
    <w:rsid w:val="003A77E2"/>
    <w:rsid w:val="003A7EF3"/>
    <w:rsid w:val="003B07A7"/>
    <w:rsid w:val="003B0DF5"/>
    <w:rsid w:val="003B159C"/>
    <w:rsid w:val="003B2216"/>
    <w:rsid w:val="003B369F"/>
    <w:rsid w:val="003B36A3"/>
    <w:rsid w:val="003B457D"/>
    <w:rsid w:val="003B501F"/>
    <w:rsid w:val="003B586E"/>
    <w:rsid w:val="003B6501"/>
    <w:rsid w:val="003B66DA"/>
    <w:rsid w:val="003B77DF"/>
    <w:rsid w:val="003B7F43"/>
    <w:rsid w:val="003B7FE5"/>
    <w:rsid w:val="003C0714"/>
    <w:rsid w:val="003C11C8"/>
    <w:rsid w:val="003C140B"/>
    <w:rsid w:val="003C19DA"/>
    <w:rsid w:val="003C23C9"/>
    <w:rsid w:val="003C2702"/>
    <w:rsid w:val="003C2962"/>
    <w:rsid w:val="003C2EF0"/>
    <w:rsid w:val="003C38EB"/>
    <w:rsid w:val="003C3CDD"/>
    <w:rsid w:val="003C5070"/>
    <w:rsid w:val="003C56DC"/>
    <w:rsid w:val="003C647C"/>
    <w:rsid w:val="003C6CC0"/>
    <w:rsid w:val="003C7289"/>
    <w:rsid w:val="003C7806"/>
    <w:rsid w:val="003C7C3B"/>
    <w:rsid w:val="003D109F"/>
    <w:rsid w:val="003D2478"/>
    <w:rsid w:val="003D24DC"/>
    <w:rsid w:val="003D2688"/>
    <w:rsid w:val="003D27F0"/>
    <w:rsid w:val="003D3987"/>
    <w:rsid w:val="003D3AFB"/>
    <w:rsid w:val="003D3C45"/>
    <w:rsid w:val="003D3F86"/>
    <w:rsid w:val="003D4C56"/>
    <w:rsid w:val="003D59E0"/>
    <w:rsid w:val="003D5B1F"/>
    <w:rsid w:val="003D62C8"/>
    <w:rsid w:val="003D764B"/>
    <w:rsid w:val="003D7900"/>
    <w:rsid w:val="003E0DB0"/>
    <w:rsid w:val="003E1499"/>
    <w:rsid w:val="003E15FA"/>
    <w:rsid w:val="003E1C90"/>
    <w:rsid w:val="003E2045"/>
    <w:rsid w:val="003E209A"/>
    <w:rsid w:val="003E2233"/>
    <w:rsid w:val="003E2466"/>
    <w:rsid w:val="003E2B9B"/>
    <w:rsid w:val="003E2EC0"/>
    <w:rsid w:val="003E3243"/>
    <w:rsid w:val="003E3F2D"/>
    <w:rsid w:val="003E4D35"/>
    <w:rsid w:val="003E55E4"/>
    <w:rsid w:val="003E59C8"/>
    <w:rsid w:val="003E6405"/>
    <w:rsid w:val="003E74E3"/>
    <w:rsid w:val="003E7D27"/>
    <w:rsid w:val="003F05C7"/>
    <w:rsid w:val="003F1455"/>
    <w:rsid w:val="003F19C2"/>
    <w:rsid w:val="003F1EE4"/>
    <w:rsid w:val="003F2904"/>
    <w:rsid w:val="003F2C3C"/>
    <w:rsid w:val="003F2CD4"/>
    <w:rsid w:val="003F3F5A"/>
    <w:rsid w:val="003F435A"/>
    <w:rsid w:val="003F6BBE"/>
    <w:rsid w:val="003F7F51"/>
    <w:rsid w:val="004000E8"/>
    <w:rsid w:val="00400664"/>
    <w:rsid w:val="0040175E"/>
    <w:rsid w:val="00401ACA"/>
    <w:rsid w:val="00402058"/>
    <w:rsid w:val="00402E2B"/>
    <w:rsid w:val="004035E4"/>
    <w:rsid w:val="0040449D"/>
    <w:rsid w:val="00404835"/>
    <w:rsid w:val="0040512B"/>
    <w:rsid w:val="004052E5"/>
    <w:rsid w:val="004054EC"/>
    <w:rsid w:val="00405743"/>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DFC"/>
    <w:rsid w:val="00415F50"/>
    <w:rsid w:val="004160E7"/>
    <w:rsid w:val="00416A98"/>
    <w:rsid w:val="00417191"/>
    <w:rsid w:val="004203AB"/>
    <w:rsid w:val="0042051A"/>
    <w:rsid w:val="00421105"/>
    <w:rsid w:val="004223AC"/>
    <w:rsid w:val="004223E8"/>
    <w:rsid w:val="00423035"/>
    <w:rsid w:val="00424211"/>
    <w:rsid w:val="004242F4"/>
    <w:rsid w:val="00424BE6"/>
    <w:rsid w:val="00425B88"/>
    <w:rsid w:val="00426B57"/>
    <w:rsid w:val="00426CD7"/>
    <w:rsid w:val="00427248"/>
    <w:rsid w:val="00427572"/>
    <w:rsid w:val="00427629"/>
    <w:rsid w:val="004276D1"/>
    <w:rsid w:val="00430B40"/>
    <w:rsid w:val="00433DEC"/>
    <w:rsid w:val="00433F91"/>
    <w:rsid w:val="0043408E"/>
    <w:rsid w:val="00435E43"/>
    <w:rsid w:val="00436CF8"/>
    <w:rsid w:val="00437447"/>
    <w:rsid w:val="00437B8C"/>
    <w:rsid w:val="00437D2D"/>
    <w:rsid w:val="00437FD5"/>
    <w:rsid w:val="00440E72"/>
    <w:rsid w:val="004419BA"/>
    <w:rsid w:val="00441A92"/>
    <w:rsid w:val="00442BCF"/>
    <w:rsid w:val="00443897"/>
    <w:rsid w:val="004441AE"/>
    <w:rsid w:val="004442C0"/>
    <w:rsid w:val="00444C3B"/>
    <w:rsid w:val="00444F10"/>
    <w:rsid w:val="00444F56"/>
    <w:rsid w:val="00446488"/>
    <w:rsid w:val="004468BE"/>
    <w:rsid w:val="00446D86"/>
    <w:rsid w:val="0044780B"/>
    <w:rsid w:val="0044785D"/>
    <w:rsid w:val="00447CAE"/>
    <w:rsid w:val="00450337"/>
    <w:rsid w:val="00451774"/>
    <w:rsid w:val="004517AA"/>
    <w:rsid w:val="004529C7"/>
    <w:rsid w:val="00452B54"/>
    <w:rsid w:val="00452CAC"/>
    <w:rsid w:val="00452EB7"/>
    <w:rsid w:val="00453DB9"/>
    <w:rsid w:val="00454242"/>
    <w:rsid w:val="004553E5"/>
    <w:rsid w:val="0045553D"/>
    <w:rsid w:val="0045569A"/>
    <w:rsid w:val="00455BAA"/>
    <w:rsid w:val="00456EC0"/>
    <w:rsid w:val="00457565"/>
    <w:rsid w:val="004575A7"/>
    <w:rsid w:val="00457B09"/>
    <w:rsid w:val="00457B71"/>
    <w:rsid w:val="0046181F"/>
    <w:rsid w:val="00461F6E"/>
    <w:rsid w:val="004622F1"/>
    <w:rsid w:val="00463066"/>
    <w:rsid w:val="00463915"/>
    <w:rsid w:val="00464373"/>
    <w:rsid w:val="004652FD"/>
    <w:rsid w:val="0046622F"/>
    <w:rsid w:val="004669E2"/>
    <w:rsid w:val="0046755E"/>
    <w:rsid w:val="00467573"/>
    <w:rsid w:val="00470AAC"/>
    <w:rsid w:val="00470BC4"/>
    <w:rsid w:val="00470C31"/>
    <w:rsid w:val="0047194C"/>
    <w:rsid w:val="00472B6C"/>
    <w:rsid w:val="004734D0"/>
    <w:rsid w:val="00473905"/>
    <w:rsid w:val="0047469F"/>
    <w:rsid w:val="0047515E"/>
    <w:rsid w:val="0047556B"/>
    <w:rsid w:val="0047568A"/>
    <w:rsid w:val="00476DC7"/>
    <w:rsid w:val="00477768"/>
    <w:rsid w:val="004808AF"/>
    <w:rsid w:val="00480E14"/>
    <w:rsid w:val="004815D8"/>
    <w:rsid w:val="004823F1"/>
    <w:rsid w:val="00482612"/>
    <w:rsid w:val="004835F1"/>
    <w:rsid w:val="0048379A"/>
    <w:rsid w:val="00483B68"/>
    <w:rsid w:val="00483D00"/>
    <w:rsid w:val="00483F9B"/>
    <w:rsid w:val="0048432B"/>
    <w:rsid w:val="0048464E"/>
    <w:rsid w:val="004848C8"/>
    <w:rsid w:val="00485313"/>
    <w:rsid w:val="00485EA2"/>
    <w:rsid w:val="0048610C"/>
    <w:rsid w:val="00486862"/>
    <w:rsid w:val="00487225"/>
    <w:rsid w:val="004874D0"/>
    <w:rsid w:val="00490DE1"/>
    <w:rsid w:val="004914F8"/>
    <w:rsid w:val="00491624"/>
    <w:rsid w:val="00492BC5"/>
    <w:rsid w:val="0049411B"/>
    <w:rsid w:val="00494203"/>
    <w:rsid w:val="00495973"/>
    <w:rsid w:val="004964F1"/>
    <w:rsid w:val="00496ABA"/>
    <w:rsid w:val="00496FDB"/>
    <w:rsid w:val="004972E3"/>
    <w:rsid w:val="00497C8F"/>
    <w:rsid w:val="00497CA7"/>
    <w:rsid w:val="00497EBA"/>
    <w:rsid w:val="00497EDD"/>
    <w:rsid w:val="004A06A4"/>
    <w:rsid w:val="004A12D4"/>
    <w:rsid w:val="004A16BC"/>
    <w:rsid w:val="004A1D86"/>
    <w:rsid w:val="004A2370"/>
    <w:rsid w:val="004A2B94"/>
    <w:rsid w:val="004A3205"/>
    <w:rsid w:val="004A4BA4"/>
    <w:rsid w:val="004A5819"/>
    <w:rsid w:val="004A61DA"/>
    <w:rsid w:val="004A6602"/>
    <w:rsid w:val="004A6744"/>
    <w:rsid w:val="004B0452"/>
    <w:rsid w:val="004B08EB"/>
    <w:rsid w:val="004B0F34"/>
    <w:rsid w:val="004B162A"/>
    <w:rsid w:val="004B236F"/>
    <w:rsid w:val="004B25B6"/>
    <w:rsid w:val="004B4D75"/>
    <w:rsid w:val="004B572C"/>
    <w:rsid w:val="004B5A6B"/>
    <w:rsid w:val="004B5C2F"/>
    <w:rsid w:val="004B5D8E"/>
    <w:rsid w:val="004B6F1D"/>
    <w:rsid w:val="004B766C"/>
    <w:rsid w:val="004B7C0C"/>
    <w:rsid w:val="004B7DDE"/>
    <w:rsid w:val="004C1E36"/>
    <w:rsid w:val="004C2EA4"/>
    <w:rsid w:val="004C33AD"/>
    <w:rsid w:val="004C33AF"/>
    <w:rsid w:val="004C34B8"/>
    <w:rsid w:val="004C387E"/>
    <w:rsid w:val="004C3898"/>
    <w:rsid w:val="004C3E40"/>
    <w:rsid w:val="004C4246"/>
    <w:rsid w:val="004C4CC5"/>
    <w:rsid w:val="004C5255"/>
    <w:rsid w:val="004C60D7"/>
    <w:rsid w:val="004C6E10"/>
    <w:rsid w:val="004C6FC1"/>
    <w:rsid w:val="004C7485"/>
    <w:rsid w:val="004C7D8C"/>
    <w:rsid w:val="004C7EC1"/>
    <w:rsid w:val="004D035C"/>
    <w:rsid w:val="004D0CE8"/>
    <w:rsid w:val="004D1E7F"/>
    <w:rsid w:val="004D22F6"/>
    <w:rsid w:val="004D2A7C"/>
    <w:rsid w:val="004D3697"/>
    <w:rsid w:val="004D36B1"/>
    <w:rsid w:val="004D38A9"/>
    <w:rsid w:val="004D3F54"/>
    <w:rsid w:val="004D5AC0"/>
    <w:rsid w:val="004D6913"/>
    <w:rsid w:val="004D6AC5"/>
    <w:rsid w:val="004D761C"/>
    <w:rsid w:val="004D7EBD"/>
    <w:rsid w:val="004E0F4D"/>
    <w:rsid w:val="004E1118"/>
    <w:rsid w:val="004E143B"/>
    <w:rsid w:val="004E155B"/>
    <w:rsid w:val="004E168D"/>
    <w:rsid w:val="004E1FCE"/>
    <w:rsid w:val="004E2392"/>
    <w:rsid w:val="004E2680"/>
    <w:rsid w:val="004E28F9"/>
    <w:rsid w:val="004E29F6"/>
    <w:rsid w:val="004E31E8"/>
    <w:rsid w:val="004E335F"/>
    <w:rsid w:val="004E39B7"/>
    <w:rsid w:val="004E42F2"/>
    <w:rsid w:val="004E462E"/>
    <w:rsid w:val="004E4E16"/>
    <w:rsid w:val="004E5334"/>
    <w:rsid w:val="004E56DC"/>
    <w:rsid w:val="004E5DF5"/>
    <w:rsid w:val="004E6F7C"/>
    <w:rsid w:val="004E7039"/>
    <w:rsid w:val="004E76F4"/>
    <w:rsid w:val="004F03F8"/>
    <w:rsid w:val="004F0699"/>
    <w:rsid w:val="004F0B4E"/>
    <w:rsid w:val="004F0B6C"/>
    <w:rsid w:val="004F1DF4"/>
    <w:rsid w:val="004F2078"/>
    <w:rsid w:val="004F2C69"/>
    <w:rsid w:val="004F2F2F"/>
    <w:rsid w:val="004F4DA3"/>
    <w:rsid w:val="004F5A97"/>
    <w:rsid w:val="004F6375"/>
    <w:rsid w:val="004F69DA"/>
    <w:rsid w:val="004F71A2"/>
    <w:rsid w:val="004F7C46"/>
    <w:rsid w:val="00500028"/>
    <w:rsid w:val="00500AC4"/>
    <w:rsid w:val="00500AE7"/>
    <w:rsid w:val="005012C2"/>
    <w:rsid w:val="0050135E"/>
    <w:rsid w:val="00501941"/>
    <w:rsid w:val="00504049"/>
    <w:rsid w:val="00505110"/>
    <w:rsid w:val="005058F7"/>
    <w:rsid w:val="00506557"/>
    <w:rsid w:val="005065C9"/>
    <w:rsid w:val="0050677A"/>
    <w:rsid w:val="005103F1"/>
    <w:rsid w:val="005108D8"/>
    <w:rsid w:val="005116F9"/>
    <w:rsid w:val="00511892"/>
    <w:rsid w:val="00511DD1"/>
    <w:rsid w:val="00511F77"/>
    <w:rsid w:val="005131FA"/>
    <w:rsid w:val="0051348B"/>
    <w:rsid w:val="005135A4"/>
    <w:rsid w:val="005136DB"/>
    <w:rsid w:val="00513CB7"/>
    <w:rsid w:val="005153A7"/>
    <w:rsid w:val="00515783"/>
    <w:rsid w:val="005164A5"/>
    <w:rsid w:val="00520072"/>
    <w:rsid w:val="00520F46"/>
    <w:rsid w:val="00521787"/>
    <w:rsid w:val="005219CF"/>
    <w:rsid w:val="00523561"/>
    <w:rsid w:val="0052475A"/>
    <w:rsid w:val="0052577D"/>
    <w:rsid w:val="00525D52"/>
    <w:rsid w:val="00530643"/>
    <w:rsid w:val="00531A22"/>
    <w:rsid w:val="00534B59"/>
    <w:rsid w:val="0053524C"/>
    <w:rsid w:val="0053560B"/>
    <w:rsid w:val="005361E1"/>
    <w:rsid w:val="00536759"/>
    <w:rsid w:val="00536B1E"/>
    <w:rsid w:val="00537228"/>
    <w:rsid w:val="00537C62"/>
    <w:rsid w:val="005400A0"/>
    <w:rsid w:val="0054126D"/>
    <w:rsid w:val="00541A35"/>
    <w:rsid w:val="005424E6"/>
    <w:rsid w:val="00542591"/>
    <w:rsid w:val="00542BCE"/>
    <w:rsid w:val="00542EE7"/>
    <w:rsid w:val="005430CD"/>
    <w:rsid w:val="00543C3C"/>
    <w:rsid w:val="0054469B"/>
    <w:rsid w:val="005460B2"/>
    <w:rsid w:val="00546970"/>
    <w:rsid w:val="00546B4D"/>
    <w:rsid w:val="00546E69"/>
    <w:rsid w:val="00550BC1"/>
    <w:rsid w:val="00551734"/>
    <w:rsid w:val="00552585"/>
    <w:rsid w:val="00552B83"/>
    <w:rsid w:val="00552C1D"/>
    <w:rsid w:val="005539AD"/>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E60"/>
    <w:rsid w:val="00564F70"/>
    <w:rsid w:val="005650A1"/>
    <w:rsid w:val="005655E9"/>
    <w:rsid w:val="00567D93"/>
    <w:rsid w:val="00570256"/>
    <w:rsid w:val="0057098F"/>
    <w:rsid w:val="005710B2"/>
    <w:rsid w:val="0057126F"/>
    <w:rsid w:val="00572439"/>
    <w:rsid w:val="00572505"/>
    <w:rsid w:val="005733A4"/>
    <w:rsid w:val="00575193"/>
    <w:rsid w:val="00575A2F"/>
    <w:rsid w:val="00575C66"/>
    <w:rsid w:val="0057664C"/>
    <w:rsid w:val="00576B26"/>
    <w:rsid w:val="0057718C"/>
    <w:rsid w:val="00577412"/>
    <w:rsid w:val="005777B7"/>
    <w:rsid w:val="00580B93"/>
    <w:rsid w:val="0058100A"/>
    <w:rsid w:val="005811B4"/>
    <w:rsid w:val="00581914"/>
    <w:rsid w:val="00581BCA"/>
    <w:rsid w:val="00582329"/>
    <w:rsid w:val="00582809"/>
    <w:rsid w:val="00582886"/>
    <w:rsid w:val="005829C3"/>
    <w:rsid w:val="00583916"/>
    <w:rsid w:val="00586D0E"/>
    <w:rsid w:val="0058798C"/>
    <w:rsid w:val="00587E64"/>
    <w:rsid w:val="00587F73"/>
    <w:rsid w:val="005900FA"/>
    <w:rsid w:val="0059020C"/>
    <w:rsid w:val="0059087A"/>
    <w:rsid w:val="00591162"/>
    <w:rsid w:val="0059314A"/>
    <w:rsid w:val="005935A4"/>
    <w:rsid w:val="005939E2"/>
    <w:rsid w:val="00593C28"/>
    <w:rsid w:val="005948C2"/>
    <w:rsid w:val="00595DCA"/>
    <w:rsid w:val="005975B0"/>
    <w:rsid w:val="005976CD"/>
    <w:rsid w:val="0059779B"/>
    <w:rsid w:val="00597E65"/>
    <w:rsid w:val="005A011C"/>
    <w:rsid w:val="005A035E"/>
    <w:rsid w:val="005A0DF4"/>
    <w:rsid w:val="005A19A7"/>
    <w:rsid w:val="005A1FF8"/>
    <w:rsid w:val="005A209A"/>
    <w:rsid w:val="005A2139"/>
    <w:rsid w:val="005A36F9"/>
    <w:rsid w:val="005A434D"/>
    <w:rsid w:val="005A5255"/>
    <w:rsid w:val="005A5412"/>
    <w:rsid w:val="005A5444"/>
    <w:rsid w:val="005A662D"/>
    <w:rsid w:val="005A6A4A"/>
    <w:rsid w:val="005A6A9A"/>
    <w:rsid w:val="005A7215"/>
    <w:rsid w:val="005B0224"/>
    <w:rsid w:val="005B20E0"/>
    <w:rsid w:val="005B211A"/>
    <w:rsid w:val="005B2933"/>
    <w:rsid w:val="005B35D7"/>
    <w:rsid w:val="005B392A"/>
    <w:rsid w:val="005B3AA3"/>
    <w:rsid w:val="005B3DD5"/>
    <w:rsid w:val="005B44FC"/>
    <w:rsid w:val="005B47D8"/>
    <w:rsid w:val="005B50DB"/>
    <w:rsid w:val="005B5475"/>
    <w:rsid w:val="005B6EB7"/>
    <w:rsid w:val="005B6F83"/>
    <w:rsid w:val="005B76A2"/>
    <w:rsid w:val="005C0A0D"/>
    <w:rsid w:val="005C0B35"/>
    <w:rsid w:val="005C0D5E"/>
    <w:rsid w:val="005C16BF"/>
    <w:rsid w:val="005C1C7D"/>
    <w:rsid w:val="005C1CB3"/>
    <w:rsid w:val="005C39AC"/>
    <w:rsid w:val="005C49A6"/>
    <w:rsid w:val="005C5C7E"/>
    <w:rsid w:val="005C5FAD"/>
    <w:rsid w:val="005C6593"/>
    <w:rsid w:val="005C69DF"/>
    <w:rsid w:val="005C74FB"/>
    <w:rsid w:val="005C7ACD"/>
    <w:rsid w:val="005C7DEF"/>
    <w:rsid w:val="005D06AD"/>
    <w:rsid w:val="005D08D0"/>
    <w:rsid w:val="005D12EC"/>
    <w:rsid w:val="005D1602"/>
    <w:rsid w:val="005D18B7"/>
    <w:rsid w:val="005D2389"/>
    <w:rsid w:val="005D28F9"/>
    <w:rsid w:val="005D2993"/>
    <w:rsid w:val="005D3507"/>
    <w:rsid w:val="005D3942"/>
    <w:rsid w:val="005D3BFF"/>
    <w:rsid w:val="005D4215"/>
    <w:rsid w:val="005D4C5D"/>
    <w:rsid w:val="005D627A"/>
    <w:rsid w:val="005D6A69"/>
    <w:rsid w:val="005D6EFB"/>
    <w:rsid w:val="005D7781"/>
    <w:rsid w:val="005E084D"/>
    <w:rsid w:val="005E08E8"/>
    <w:rsid w:val="005E13ED"/>
    <w:rsid w:val="005E1EC3"/>
    <w:rsid w:val="005E2F5E"/>
    <w:rsid w:val="005E385F"/>
    <w:rsid w:val="005E3BDB"/>
    <w:rsid w:val="005E3E86"/>
    <w:rsid w:val="005E3EF1"/>
    <w:rsid w:val="005E401A"/>
    <w:rsid w:val="005E56FC"/>
    <w:rsid w:val="005E5B81"/>
    <w:rsid w:val="005E62A6"/>
    <w:rsid w:val="005E670F"/>
    <w:rsid w:val="005E6DDE"/>
    <w:rsid w:val="005F05B0"/>
    <w:rsid w:val="005F0BD9"/>
    <w:rsid w:val="005F0E10"/>
    <w:rsid w:val="005F0E26"/>
    <w:rsid w:val="005F1237"/>
    <w:rsid w:val="005F1399"/>
    <w:rsid w:val="005F13B2"/>
    <w:rsid w:val="005F1663"/>
    <w:rsid w:val="005F1881"/>
    <w:rsid w:val="005F1BF1"/>
    <w:rsid w:val="005F265F"/>
    <w:rsid w:val="005F275F"/>
    <w:rsid w:val="005F28B3"/>
    <w:rsid w:val="005F2CB1"/>
    <w:rsid w:val="005F3025"/>
    <w:rsid w:val="005F3473"/>
    <w:rsid w:val="005F3D0F"/>
    <w:rsid w:val="005F3F82"/>
    <w:rsid w:val="005F4314"/>
    <w:rsid w:val="005F4EEB"/>
    <w:rsid w:val="005F501E"/>
    <w:rsid w:val="005F512C"/>
    <w:rsid w:val="005F54DC"/>
    <w:rsid w:val="005F59A1"/>
    <w:rsid w:val="005F5F5C"/>
    <w:rsid w:val="005F618C"/>
    <w:rsid w:val="005F70BD"/>
    <w:rsid w:val="005F7E30"/>
    <w:rsid w:val="006001DB"/>
    <w:rsid w:val="006005CF"/>
    <w:rsid w:val="00600B48"/>
    <w:rsid w:val="00601100"/>
    <w:rsid w:val="0060202B"/>
    <w:rsid w:val="0060283C"/>
    <w:rsid w:val="00602C56"/>
    <w:rsid w:val="006039AD"/>
    <w:rsid w:val="00603DB2"/>
    <w:rsid w:val="006046A5"/>
    <w:rsid w:val="00604F14"/>
    <w:rsid w:val="00605419"/>
    <w:rsid w:val="00606272"/>
    <w:rsid w:val="00606AE5"/>
    <w:rsid w:val="00607E51"/>
    <w:rsid w:val="00607FD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EFF"/>
    <w:rsid w:val="006218FB"/>
    <w:rsid w:val="00621940"/>
    <w:rsid w:val="00622234"/>
    <w:rsid w:val="00623301"/>
    <w:rsid w:val="006234A6"/>
    <w:rsid w:val="00623A29"/>
    <w:rsid w:val="0062427F"/>
    <w:rsid w:val="00624412"/>
    <w:rsid w:val="0062455D"/>
    <w:rsid w:val="00624E32"/>
    <w:rsid w:val="00625DCE"/>
    <w:rsid w:val="00625E5B"/>
    <w:rsid w:val="00626533"/>
    <w:rsid w:val="00626EA2"/>
    <w:rsid w:val="00630001"/>
    <w:rsid w:val="00630288"/>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075F"/>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50AB9"/>
    <w:rsid w:val="00650DCF"/>
    <w:rsid w:val="006536C1"/>
    <w:rsid w:val="00653EF5"/>
    <w:rsid w:val="00655733"/>
    <w:rsid w:val="00655ACD"/>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190"/>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ED4"/>
    <w:rsid w:val="0069055A"/>
    <w:rsid w:val="00691672"/>
    <w:rsid w:val="00691D8A"/>
    <w:rsid w:val="00695E0A"/>
    <w:rsid w:val="00695FC2"/>
    <w:rsid w:val="00696117"/>
    <w:rsid w:val="006966D2"/>
    <w:rsid w:val="00696949"/>
    <w:rsid w:val="00696D26"/>
    <w:rsid w:val="00697052"/>
    <w:rsid w:val="00697A77"/>
    <w:rsid w:val="00697AA3"/>
    <w:rsid w:val="006A0FFC"/>
    <w:rsid w:val="006A1712"/>
    <w:rsid w:val="006A450A"/>
    <w:rsid w:val="006A46FB"/>
    <w:rsid w:val="006A4A76"/>
    <w:rsid w:val="006A58DA"/>
    <w:rsid w:val="006A5E28"/>
    <w:rsid w:val="006A6362"/>
    <w:rsid w:val="006A63E3"/>
    <w:rsid w:val="006A697B"/>
    <w:rsid w:val="006A6AF6"/>
    <w:rsid w:val="006A7AFF"/>
    <w:rsid w:val="006A7D09"/>
    <w:rsid w:val="006B04B1"/>
    <w:rsid w:val="006B1804"/>
    <w:rsid w:val="006B1816"/>
    <w:rsid w:val="006B2099"/>
    <w:rsid w:val="006B2249"/>
    <w:rsid w:val="006B2C74"/>
    <w:rsid w:val="006B30D5"/>
    <w:rsid w:val="006B333A"/>
    <w:rsid w:val="006B3A2C"/>
    <w:rsid w:val="006B3A42"/>
    <w:rsid w:val="006B45C2"/>
    <w:rsid w:val="006B50CF"/>
    <w:rsid w:val="006B5412"/>
    <w:rsid w:val="006B5C66"/>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A30"/>
    <w:rsid w:val="006C5C2B"/>
    <w:rsid w:val="006C5CFC"/>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4B1"/>
    <w:rsid w:val="006E4B64"/>
    <w:rsid w:val="006E4E39"/>
    <w:rsid w:val="006E565E"/>
    <w:rsid w:val="006E5F94"/>
    <w:rsid w:val="006E65DA"/>
    <w:rsid w:val="006E673D"/>
    <w:rsid w:val="006E77F9"/>
    <w:rsid w:val="006E7D3B"/>
    <w:rsid w:val="006F02CA"/>
    <w:rsid w:val="006F03B1"/>
    <w:rsid w:val="006F0F30"/>
    <w:rsid w:val="006F11FE"/>
    <w:rsid w:val="006F1852"/>
    <w:rsid w:val="006F18C5"/>
    <w:rsid w:val="006F1B70"/>
    <w:rsid w:val="006F3185"/>
    <w:rsid w:val="006F341D"/>
    <w:rsid w:val="006F3620"/>
    <w:rsid w:val="006F3CDE"/>
    <w:rsid w:val="006F431B"/>
    <w:rsid w:val="006F43A4"/>
    <w:rsid w:val="006F58D4"/>
    <w:rsid w:val="006F5AFE"/>
    <w:rsid w:val="006F5BBF"/>
    <w:rsid w:val="006F5D53"/>
    <w:rsid w:val="006F60A6"/>
    <w:rsid w:val="006F7C1E"/>
    <w:rsid w:val="00700A9B"/>
    <w:rsid w:val="0070104C"/>
    <w:rsid w:val="00701122"/>
    <w:rsid w:val="007020A0"/>
    <w:rsid w:val="0070346E"/>
    <w:rsid w:val="00703CA3"/>
    <w:rsid w:val="007048F5"/>
    <w:rsid w:val="00704B94"/>
    <w:rsid w:val="00704EDB"/>
    <w:rsid w:val="00705FAD"/>
    <w:rsid w:val="00706101"/>
    <w:rsid w:val="00706636"/>
    <w:rsid w:val="00707072"/>
    <w:rsid w:val="00707870"/>
    <w:rsid w:val="00707A0A"/>
    <w:rsid w:val="00707D61"/>
    <w:rsid w:val="00707FA3"/>
    <w:rsid w:val="0071041D"/>
    <w:rsid w:val="0071158E"/>
    <w:rsid w:val="007115E4"/>
    <w:rsid w:val="00712287"/>
    <w:rsid w:val="00712772"/>
    <w:rsid w:val="0071340C"/>
    <w:rsid w:val="00713AEA"/>
    <w:rsid w:val="00713D85"/>
    <w:rsid w:val="007147CB"/>
    <w:rsid w:val="007148D3"/>
    <w:rsid w:val="007149CF"/>
    <w:rsid w:val="00714AB8"/>
    <w:rsid w:val="00714ABD"/>
    <w:rsid w:val="007150A9"/>
    <w:rsid w:val="00715B9A"/>
    <w:rsid w:val="00716138"/>
    <w:rsid w:val="0071628B"/>
    <w:rsid w:val="0071688C"/>
    <w:rsid w:val="00720277"/>
    <w:rsid w:val="00721049"/>
    <w:rsid w:val="007214EC"/>
    <w:rsid w:val="00721628"/>
    <w:rsid w:val="00721AE9"/>
    <w:rsid w:val="007220E5"/>
    <w:rsid w:val="00722CD5"/>
    <w:rsid w:val="00722F87"/>
    <w:rsid w:val="0072409B"/>
    <w:rsid w:val="0072441F"/>
    <w:rsid w:val="00726B39"/>
    <w:rsid w:val="00726BBF"/>
    <w:rsid w:val="00726EA6"/>
    <w:rsid w:val="00727208"/>
    <w:rsid w:val="00727680"/>
    <w:rsid w:val="00727D40"/>
    <w:rsid w:val="00727D5C"/>
    <w:rsid w:val="00727F9A"/>
    <w:rsid w:val="00730828"/>
    <w:rsid w:val="00730B75"/>
    <w:rsid w:val="00731245"/>
    <w:rsid w:val="0073176C"/>
    <w:rsid w:val="00732851"/>
    <w:rsid w:val="00732E2C"/>
    <w:rsid w:val="00732F36"/>
    <w:rsid w:val="00733630"/>
    <w:rsid w:val="00733797"/>
    <w:rsid w:val="00733B57"/>
    <w:rsid w:val="007348B1"/>
    <w:rsid w:val="00734FE4"/>
    <w:rsid w:val="007355B6"/>
    <w:rsid w:val="00735CAE"/>
    <w:rsid w:val="007362A6"/>
    <w:rsid w:val="00736D7D"/>
    <w:rsid w:val="007375F2"/>
    <w:rsid w:val="0073766D"/>
    <w:rsid w:val="00740E58"/>
    <w:rsid w:val="00740FC6"/>
    <w:rsid w:val="00741520"/>
    <w:rsid w:val="00742B6F"/>
    <w:rsid w:val="00742F37"/>
    <w:rsid w:val="00743630"/>
    <w:rsid w:val="00743670"/>
    <w:rsid w:val="007445A0"/>
    <w:rsid w:val="0074524B"/>
    <w:rsid w:val="00745D13"/>
    <w:rsid w:val="00746F08"/>
    <w:rsid w:val="00747BC9"/>
    <w:rsid w:val="00747D8B"/>
    <w:rsid w:val="007504C4"/>
    <w:rsid w:val="00751228"/>
    <w:rsid w:val="007521CC"/>
    <w:rsid w:val="00756619"/>
    <w:rsid w:val="00756C22"/>
    <w:rsid w:val="00756DA9"/>
    <w:rsid w:val="007571E1"/>
    <w:rsid w:val="007573FE"/>
    <w:rsid w:val="007604B2"/>
    <w:rsid w:val="007605F1"/>
    <w:rsid w:val="007612D1"/>
    <w:rsid w:val="00761A07"/>
    <w:rsid w:val="00761BA4"/>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41B"/>
    <w:rsid w:val="007725D4"/>
    <w:rsid w:val="00772F7E"/>
    <w:rsid w:val="007731EE"/>
    <w:rsid w:val="00773DA3"/>
    <w:rsid w:val="0077476E"/>
    <w:rsid w:val="007748DE"/>
    <w:rsid w:val="00775299"/>
    <w:rsid w:val="0077539E"/>
    <w:rsid w:val="007755F2"/>
    <w:rsid w:val="00776416"/>
    <w:rsid w:val="00776971"/>
    <w:rsid w:val="00777296"/>
    <w:rsid w:val="00777A6B"/>
    <w:rsid w:val="007800C2"/>
    <w:rsid w:val="0078177E"/>
    <w:rsid w:val="00781975"/>
    <w:rsid w:val="0078304C"/>
    <w:rsid w:val="00783673"/>
    <w:rsid w:val="007843D5"/>
    <w:rsid w:val="00785490"/>
    <w:rsid w:val="00785709"/>
    <w:rsid w:val="007857D3"/>
    <w:rsid w:val="00785F41"/>
    <w:rsid w:val="007869BE"/>
    <w:rsid w:val="007877B8"/>
    <w:rsid w:val="00787E00"/>
    <w:rsid w:val="007915CE"/>
    <w:rsid w:val="00791B4E"/>
    <w:rsid w:val="007925EA"/>
    <w:rsid w:val="00793CD8"/>
    <w:rsid w:val="007942A2"/>
    <w:rsid w:val="00794E5D"/>
    <w:rsid w:val="007951D1"/>
    <w:rsid w:val="0079525D"/>
    <w:rsid w:val="00795724"/>
    <w:rsid w:val="00795A56"/>
    <w:rsid w:val="00795B22"/>
    <w:rsid w:val="00795C92"/>
    <w:rsid w:val="00795D78"/>
    <w:rsid w:val="00796231"/>
    <w:rsid w:val="00797745"/>
    <w:rsid w:val="00797D34"/>
    <w:rsid w:val="007A0659"/>
    <w:rsid w:val="007A0B89"/>
    <w:rsid w:val="007A0DF6"/>
    <w:rsid w:val="007A1CB3"/>
    <w:rsid w:val="007A306F"/>
    <w:rsid w:val="007A43A6"/>
    <w:rsid w:val="007A4693"/>
    <w:rsid w:val="007A58A6"/>
    <w:rsid w:val="007A5D82"/>
    <w:rsid w:val="007A6C76"/>
    <w:rsid w:val="007B05B3"/>
    <w:rsid w:val="007B0A92"/>
    <w:rsid w:val="007B1ABB"/>
    <w:rsid w:val="007B1ED3"/>
    <w:rsid w:val="007B30CF"/>
    <w:rsid w:val="007B3164"/>
    <w:rsid w:val="007B3D2D"/>
    <w:rsid w:val="007B3ECC"/>
    <w:rsid w:val="007B4560"/>
    <w:rsid w:val="007B4683"/>
    <w:rsid w:val="007B47E3"/>
    <w:rsid w:val="007B4A11"/>
    <w:rsid w:val="007B4B5A"/>
    <w:rsid w:val="007B50AE"/>
    <w:rsid w:val="007B51DF"/>
    <w:rsid w:val="007B547D"/>
    <w:rsid w:val="007B5B53"/>
    <w:rsid w:val="007B5ECD"/>
    <w:rsid w:val="007B69DC"/>
    <w:rsid w:val="007B6F77"/>
    <w:rsid w:val="007B76F9"/>
    <w:rsid w:val="007C0089"/>
    <w:rsid w:val="007C05DD"/>
    <w:rsid w:val="007C08FA"/>
    <w:rsid w:val="007C0D65"/>
    <w:rsid w:val="007C232B"/>
    <w:rsid w:val="007C25C7"/>
    <w:rsid w:val="007C2637"/>
    <w:rsid w:val="007C2D9F"/>
    <w:rsid w:val="007C3319"/>
    <w:rsid w:val="007C3D18"/>
    <w:rsid w:val="007C4157"/>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67C"/>
    <w:rsid w:val="007D3C6B"/>
    <w:rsid w:val="007D4383"/>
    <w:rsid w:val="007D46D0"/>
    <w:rsid w:val="007D5799"/>
    <w:rsid w:val="007D5901"/>
    <w:rsid w:val="007D607D"/>
    <w:rsid w:val="007D7228"/>
    <w:rsid w:val="007D7373"/>
    <w:rsid w:val="007D7526"/>
    <w:rsid w:val="007E02E4"/>
    <w:rsid w:val="007E0510"/>
    <w:rsid w:val="007E0630"/>
    <w:rsid w:val="007E0B3F"/>
    <w:rsid w:val="007E24F8"/>
    <w:rsid w:val="007E2A54"/>
    <w:rsid w:val="007E35EB"/>
    <w:rsid w:val="007E3880"/>
    <w:rsid w:val="007E4412"/>
    <w:rsid w:val="007E4610"/>
    <w:rsid w:val="007E46A4"/>
    <w:rsid w:val="007E4715"/>
    <w:rsid w:val="007E505B"/>
    <w:rsid w:val="007E5377"/>
    <w:rsid w:val="007E5EFF"/>
    <w:rsid w:val="007E673E"/>
    <w:rsid w:val="007E7091"/>
    <w:rsid w:val="007E71DC"/>
    <w:rsid w:val="007E7C68"/>
    <w:rsid w:val="007E7F7C"/>
    <w:rsid w:val="007F007D"/>
    <w:rsid w:val="007F22C6"/>
    <w:rsid w:val="007F2CE0"/>
    <w:rsid w:val="007F2E47"/>
    <w:rsid w:val="007F3A50"/>
    <w:rsid w:val="007F49AA"/>
    <w:rsid w:val="007F5108"/>
    <w:rsid w:val="007F5349"/>
    <w:rsid w:val="007F7230"/>
    <w:rsid w:val="007F74E4"/>
    <w:rsid w:val="007F7917"/>
    <w:rsid w:val="007F7EB5"/>
    <w:rsid w:val="008004A3"/>
    <w:rsid w:val="008004E8"/>
    <w:rsid w:val="00802055"/>
    <w:rsid w:val="00803787"/>
    <w:rsid w:val="00803A5D"/>
    <w:rsid w:val="00803E76"/>
    <w:rsid w:val="00803FAE"/>
    <w:rsid w:val="00804F20"/>
    <w:rsid w:val="00804F7C"/>
    <w:rsid w:val="0080605F"/>
    <w:rsid w:val="00806451"/>
    <w:rsid w:val="0080657E"/>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5F"/>
    <w:rsid w:val="00817AD2"/>
    <w:rsid w:val="0082006E"/>
    <w:rsid w:val="00820342"/>
    <w:rsid w:val="00820E6D"/>
    <w:rsid w:val="00820FED"/>
    <w:rsid w:val="00821A6D"/>
    <w:rsid w:val="00822515"/>
    <w:rsid w:val="00822B19"/>
    <w:rsid w:val="008235DB"/>
    <w:rsid w:val="00823B06"/>
    <w:rsid w:val="008241A2"/>
    <w:rsid w:val="00824AB4"/>
    <w:rsid w:val="00825284"/>
    <w:rsid w:val="00825C42"/>
    <w:rsid w:val="00825D25"/>
    <w:rsid w:val="00826E21"/>
    <w:rsid w:val="00826F7A"/>
    <w:rsid w:val="00827642"/>
    <w:rsid w:val="008278B9"/>
    <w:rsid w:val="00827A23"/>
    <w:rsid w:val="00827D6F"/>
    <w:rsid w:val="0083142B"/>
    <w:rsid w:val="00831863"/>
    <w:rsid w:val="008324CD"/>
    <w:rsid w:val="00832C6C"/>
    <w:rsid w:val="00834348"/>
    <w:rsid w:val="0083439C"/>
    <w:rsid w:val="008356B8"/>
    <w:rsid w:val="00836F7E"/>
    <w:rsid w:val="008376AC"/>
    <w:rsid w:val="00840A9D"/>
    <w:rsid w:val="008412EA"/>
    <w:rsid w:val="008418E1"/>
    <w:rsid w:val="00841CE3"/>
    <w:rsid w:val="008444E8"/>
    <w:rsid w:val="0084481A"/>
    <w:rsid w:val="00844E80"/>
    <w:rsid w:val="00845754"/>
    <w:rsid w:val="00845EC0"/>
    <w:rsid w:val="008467E3"/>
    <w:rsid w:val="00846FE7"/>
    <w:rsid w:val="00847682"/>
    <w:rsid w:val="00850702"/>
    <w:rsid w:val="00851011"/>
    <w:rsid w:val="0085155B"/>
    <w:rsid w:val="008519E1"/>
    <w:rsid w:val="00853286"/>
    <w:rsid w:val="00853FD9"/>
    <w:rsid w:val="00854D8A"/>
    <w:rsid w:val="008550FC"/>
    <w:rsid w:val="008561D0"/>
    <w:rsid w:val="00856911"/>
    <w:rsid w:val="00856B6F"/>
    <w:rsid w:val="00856EAC"/>
    <w:rsid w:val="00857F3F"/>
    <w:rsid w:val="00857F50"/>
    <w:rsid w:val="00860D88"/>
    <w:rsid w:val="00860EB0"/>
    <w:rsid w:val="00860FBA"/>
    <w:rsid w:val="008617E4"/>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F67"/>
    <w:rsid w:val="00872F99"/>
    <w:rsid w:val="00874312"/>
    <w:rsid w:val="0087437C"/>
    <w:rsid w:val="0087478E"/>
    <w:rsid w:val="00874793"/>
    <w:rsid w:val="00874814"/>
    <w:rsid w:val="00874A2F"/>
    <w:rsid w:val="00874F7D"/>
    <w:rsid w:val="008755E1"/>
    <w:rsid w:val="0087582F"/>
    <w:rsid w:val="00875CD7"/>
    <w:rsid w:val="00876932"/>
    <w:rsid w:val="00876A68"/>
    <w:rsid w:val="00876B4D"/>
    <w:rsid w:val="0087700C"/>
    <w:rsid w:val="0087701B"/>
    <w:rsid w:val="008776F2"/>
    <w:rsid w:val="008778B7"/>
    <w:rsid w:val="00877F18"/>
    <w:rsid w:val="00880032"/>
    <w:rsid w:val="0088030B"/>
    <w:rsid w:val="0088139C"/>
    <w:rsid w:val="00881614"/>
    <w:rsid w:val="00881A12"/>
    <w:rsid w:val="00881BD7"/>
    <w:rsid w:val="0088205D"/>
    <w:rsid w:val="00882393"/>
    <w:rsid w:val="008834E8"/>
    <w:rsid w:val="00885BD5"/>
    <w:rsid w:val="008866C7"/>
    <w:rsid w:val="00890223"/>
    <w:rsid w:val="008903DD"/>
    <w:rsid w:val="00891A15"/>
    <w:rsid w:val="00891C3C"/>
    <w:rsid w:val="00891C82"/>
    <w:rsid w:val="00892165"/>
    <w:rsid w:val="0089292C"/>
    <w:rsid w:val="008929EB"/>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742"/>
    <w:rsid w:val="008B0B53"/>
    <w:rsid w:val="008B0D21"/>
    <w:rsid w:val="008B120C"/>
    <w:rsid w:val="008B130F"/>
    <w:rsid w:val="008B16D7"/>
    <w:rsid w:val="008B3367"/>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91"/>
    <w:rsid w:val="008C2017"/>
    <w:rsid w:val="008C248C"/>
    <w:rsid w:val="008C2641"/>
    <w:rsid w:val="008C314A"/>
    <w:rsid w:val="008C4958"/>
    <w:rsid w:val="008C4BAA"/>
    <w:rsid w:val="008C5B10"/>
    <w:rsid w:val="008C62BD"/>
    <w:rsid w:val="008C6AE8"/>
    <w:rsid w:val="008C6C9F"/>
    <w:rsid w:val="008C7573"/>
    <w:rsid w:val="008C75AD"/>
    <w:rsid w:val="008D1668"/>
    <w:rsid w:val="008D1FC8"/>
    <w:rsid w:val="008D269F"/>
    <w:rsid w:val="008D34F1"/>
    <w:rsid w:val="008D39D8"/>
    <w:rsid w:val="008D3D25"/>
    <w:rsid w:val="008D46F3"/>
    <w:rsid w:val="008D560F"/>
    <w:rsid w:val="008D5BE4"/>
    <w:rsid w:val="008D6008"/>
    <w:rsid w:val="008D643B"/>
    <w:rsid w:val="008D6D1A"/>
    <w:rsid w:val="008D7119"/>
    <w:rsid w:val="008D7EE4"/>
    <w:rsid w:val="008E044A"/>
    <w:rsid w:val="008E065E"/>
    <w:rsid w:val="008E0927"/>
    <w:rsid w:val="008E1909"/>
    <w:rsid w:val="008E1990"/>
    <w:rsid w:val="008E1AE7"/>
    <w:rsid w:val="008E2426"/>
    <w:rsid w:val="008E4468"/>
    <w:rsid w:val="008E45FC"/>
    <w:rsid w:val="008E49A7"/>
    <w:rsid w:val="008E4D7C"/>
    <w:rsid w:val="008E56A4"/>
    <w:rsid w:val="008E6B42"/>
    <w:rsid w:val="008E7075"/>
    <w:rsid w:val="008E7EDF"/>
    <w:rsid w:val="008F0DA9"/>
    <w:rsid w:val="008F159A"/>
    <w:rsid w:val="008F1EAB"/>
    <w:rsid w:val="008F2F80"/>
    <w:rsid w:val="008F33DC"/>
    <w:rsid w:val="008F39DD"/>
    <w:rsid w:val="008F3F2C"/>
    <w:rsid w:val="008F3FBF"/>
    <w:rsid w:val="008F477F"/>
    <w:rsid w:val="008F5EA9"/>
    <w:rsid w:val="008F6B50"/>
    <w:rsid w:val="00900FA3"/>
    <w:rsid w:val="0090100F"/>
    <w:rsid w:val="00902350"/>
    <w:rsid w:val="00902696"/>
    <w:rsid w:val="00902A4F"/>
    <w:rsid w:val="009032E7"/>
    <w:rsid w:val="0090336B"/>
    <w:rsid w:val="00903A14"/>
    <w:rsid w:val="00903DE9"/>
    <w:rsid w:val="00904743"/>
    <w:rsid w:val="0090519F"/>
    <w:rsid w:val="009053AA"/>
    <w:rsid w:val="0090559C"/>
    <w:rsid w:val="0090574A"/>
    <w:rsid w:val="00906933"/>
    <w:rsid w:val="00906939"/>
    <w:rsid w:val="00906CC7"/>
    <w:rsid w:val="00907EE2"/>
    <w:rsid w:val="00907F8C"/>
    <w:rsid w:val="00910A74"/>
    <w:rsid w:val="00910B7D"/>
    <w:rsid w:val="00911CA0"/>
    <w:rsid w:val="00911DFB"/>
    <w:rsid w:val="009138FB"/>
    <w:rsid w:val="009139D9"/>
    <w:rsid w:val="0091432C"/>
    <w:rsid w:val="00914AD8"/>
    <w:rsid w:val="00915297"/>
    <w:rsid w:val="00916079"/>
    <w:rsid w:val="0091690C"/>
    <w:rsid w:val="00917170"/>
    <w:rsid w:val="00917CE9"/>
    <w:rsid w:val="00920BF2"/>
    <w:rsid w:val="00921D86"/>
    <w:rsid w:val="00922010"/>
    <w:rsid w:val="009231A6"/>
    <w:rsid w:val="00923AFE"/>
    <w:rsid w:val="00924A33"/>
    <w:rsid w:val="00924B46"/>
    <w:rsid w:val="0092645C"/>
    <w:rsid w:val="00927D85"/>
    <w:rsid w:val="009305EA"/>
    <w:rsid w:val="00931196"/>
    <w:rsid w:val="009316C9"/>
    <w:rsid w:val="00931BD9"/>
    <w:rsid w:val="00932336"/>
    <w:rsid w:val="0093233C"/>
    <w:rsid w:val="00933142"/>
    <w:rsid w:val="00933868"/>
    <w:rsid w:val="0093466B"/>
    <w:rsid w:val="00934C28"/>
    <w:rsid w:val="00934FE5"/>
    <w:rsid w:val="00935FBA"/>
    <w:rsid w:val="009368F3"/>
    <w:rsid w:val="00936D4E"/>
    <w:rsid w:val="0093793F"/>
    <w:rsid w:val="00937C07"/>
    <w:rsid w:val="00937F2A"/>
    <w:rsid w:val="00941636"/>
    <w:rsid w:val="00941F60"/>
    <w:rsid w:val="00941F89"/>
    <w:rsid w:val="00943272"/>
    <w:rsid w:val="00943346"/>
    <w:rsid w:val="009434A6"/>
    <w:rsid w:val="00943742"/>
    <w:rsid w:val="009446B7"/>
    <w:rsid w:val="009447A9"/>
    <w:rsid w:val="00944B7A"/>
    <w:rsid w:val="00945C05"/>
    <w:rsid w:val="00946531"/>
    <w:rsid w:val="00946945"/>
    <w:rsid w:val="00947225"/>
    <w:rsid w:val="00947713"/>
    <w:rsid w:val="00950DA8"/>
    <w:rsid w:val="00950DE7"/>
    <w:rsid w:val="00951DE5"/>
    <w:rsid w:val="0095250E"/>
    <w:rsid w:val="0095292A"/>
    <w:rsid w:val="00952C3E"/>
    <w:rsid w:val="00952C6F"/>
    <w:rsid w:val="009531CB"/>
    <w:rsid w:val="00953300"/>
    <w:rsid w:val="00953920"/>
    <w:rsid w:val="00953D47"/>
    <w:rsid w:val="00954B26"/>
    <w:rsid w:val="0095501B"/>
    <w:rsid w:val="00956518"/>
    <w:rsid w:val="0095681E"/>
    <w:rsid w:val="009572D4"/>
    <w:rsid w:val="009601EC"/>
    <w:rsid w:val="00960CF6"/>
    <w:rsid w:val="009610A5"/>
    <w:rsid w:val="009612A6"/>
    <w:rsid w:val="00961921"/>
    <w:rsid w:val="00961A82"/>
    <w:rsid w:val="00962EE9"/>
    <w:rsid w:val="0096430A"/>
    <w:rsid w:val="00964B5A"/>
    <w:rsid w:val="0096554B"/>
    <w:rsid w:val="009655A8"/>
    <w:rsid w:val="0096584A"/>
    <w:rsid w:val="00965AED"/>
    <w:rsid w:val="00967990"/>
    <w:rsid w:val="009713BD"/>
    <w:rsid w:val="00971626"/>
    <w:rsid w:val="00971753"/>
    <w:rsid w:val="00971F08"/>
    <w:rsid w:val="009725CD"/>
    <w:rsid w:val="00973C82"/>
    <w:rsid w:val="00973CAD"/>
    <w:rsid w:val="00973DB8"/>
    <w:rsid w:val="0097490B"/>
    <w:rsid w:val="009756EE"/>
    <w:rsid w:val="0097603D"/>
    <w:rsid w:val="0097621C"/>
    <w:rsid w:val="00976949"/>
    <w:rsid w:val="009770BA"/>
    <w:rsid w:val="009776D1"/>
    <w:rsid w:val="00980477"/>
    <w:rsid w:val="00980D65"/>
    <w:rsid w:val="0098169A"/>
    <w:rsid w:val="0098257B"/>
    <w:rsid w:val="009826A4"/>
    <w:rsid w:val="009828BD"/>
    <w:rsid w:val="00982D35"/>
    <w:rsid w:val="009834F8"/>
    <w:rsid w:val="00983774"/>
    <w:rsid w:val="009843F3"/>
    <w:rsid w:val="00985089"/>
    <w:rsid w:val="00985253"/>
    <w:rsid w:val="009853B3"/>
    <w:rsid w:val="009857BB"/>
    <w:rsid w:val="00985ED6"/>
    <w:rsid w:val="00986B00"/>
    <w:rsid w:val="0098738F"/>
    <w:rsid w:val="00987F98"/>
    <w:rsid w:val="00990557"/>
    <w:rsid w:val="00990612"/>
    <w:rsid w:val="00990630"/>
    <w:rsid w:val="00990B98"/>
    <w:rsid w:val="00991761"/>
    <w:rsid w:val="009918E8"/>
    <w:rsid w:val="00991E07"/>
    <w:rsid w:val="00992020"/>
    <w:rsid w:val="009920CD"/>
    <w:rsid w:val="009926EC"/>
    <w:rsid w:val="00992A90"/>
    <w:rsid w:val="0099325B"/>
    <w:rsid w:val="009939C3"/>
    <w:rsid w:val="00993A85"/>
    <w:rsid w:val="00994B72"/>
    <w:rsid w:val="00994CB8"/>
    <w:rsid w:val="00994DCA"/>
    <w:rsid w:val="00994E3F"/>
    <w:rsid w:val="00995B36"/>
    <w:rsid w:val="009960EC"/>
    <w:rsid w:val="009968E7"/>
    <w:rsid w:val="009970DD"/>
    <w:rsid w:val="009A08F6"/>
    <w:rsid w:val="009A0FBA"/>
    <w:rsid w:val="009A11A5"/>
    <w:rsid w:val="009A1601"/>
    <w:rsid w:val="009A1B6B"/>
    <w:rsid w:val="009A244C"/>
    <w:rsid w:val="009A3440"/>
    <w:rsid w:val="009A3D17"/>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317"/>
    <w:rsid w:val="009B564E"/>
    <w:rsid w:val="009B567D"/>
    <w:rsid w:val="009B58B7"/>
    <w:rsid w:val="009B798F"/>
    <w:rsid w:val="009B7D52"/>
    <w:rsid w:val="009B7E87"/>
    <w:rsid w:val="009C0444"/>
    <w:rsid w:val="009C0E03"/>
    <w:rsid w:val="009C2AA1"/>
    <w:rsid w:val="009C2CBC"/>
    <w:rsid w:val="009C326D"/>
    <w:rsid w:val="009C403E"/>
    <w:rsid w:val="009C4041"/>
    <w:rsid w:val="009C5565"/>
    <w:rsid w:val="009C731D"/>
    <w:rsid w:val="009C77CD"/>
    <w:rsid w:val="009D12EA"/>
    <w:rsid w:val="009D22AB"/>
    <w:rsid w:val="009D35E0"/>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65E"/>
    <w:rsid w:val="009E7A5A"/>
    <w:rsid w:val="009E7AEF"/>
    <w:rsid w:val="009F08F3"/>
    <w:rsid w:val="009F1B2B"/>
    <w:rsid w:val="009F30AA"/>
    <w:rsid w:val="009F344F"/>
    <w:rsid w:val="009F3987"/>
    <w:rsid w:val="009F41BD"/>
    <w:rsid w:val="009F441D"/>
    <w:rsid w:val="009F4FE2"/>
    <w:rsid w:val="009F5EBF"/>
    <w:rsid w:val="009F7643"/>
    <w:rsid w:val="009F7825"/>
    <w:rsid w:val="00A00645"/>
    <w:rsid w:val="00A00657"/>
    <w:rsid w:val="00A00EE9"/>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109A1"/>
    <w:rsid w:val="00A11000"/>
    <w:rsid w:val="00A1181C"/>
    <w:rsid w:val="00A12514"/>
    <w:rsid w:val="00A1284B"/>
    <w:rsid w:val="00A13367"/>
    <w:rsid w:val="00A13E54"/>
    <w:rsid w:val="00A15219"/>
    <w:rsid w:val="00A15765"/>
    <w:rsid w:val="00A15892"/>
    <w:rsid w:val="00A158E5"/>
    <w:rsid w:val="00A15CF7"/>
    <w:rsid w:val="00A17CF3"/>
    <w:rsid w:val="00A17DBA"/>
    <w:rsid w:val="00A17F63"/>
    <w:rsid w:val="00A200F7"/>
    <w:rsid w:val="00A2072C"/>
    <w:rsid w:val="00A2170F"/>
    <w:rsid w:val="00A2193B"/>
    <w:rsid w:val="00A21AEF"/>
    <w:rsid w:val="00A231A6"/>
    <w:rsid w:val="00A2351A"/>
    <w:rsid w:val="00A23BA4"/>
    <w:rsid w:val="00A264A9"/>
    <w:rsid w:val="00A272BB"/>
    <w:rsid w:val="00A27785"/>
    <w:rsid w:val="00A277A6"/>
    <w:rsid w:val="00A27E0D"/>
    <w:rsid w:val="00A30187"/>
    <w:rsid w:val="00A30948"/>
    <w:rsid w:val="00A30E31"/>
    <w:rsid w:val="00A31688"/>
    <w:rsid w:val="00A33229"/>
    <w:rsid w:val="00A33453"/>
    <w:rsid w:val="00A34005"/>
    <w:rsid w:val="00A34338"/>
    <w:rsid w:val="00A3448A"/>
    <w:rsid w:val="00A35E01"/>
    <w:rsid w:val="00A36027"/>
    <w:rsid w:val="00A36297"/>
    <w:rsid w:val="00A36C3E"/>
    <w:rsid w:val="00A36EC1"/>
    <w:rsid w:val="00A36FFC"/>
    <w:rsid w:val="00A37400"/>
    <w:rsid w:val="00A37575"/>
    <w:rsid w:val="00A37678"/>
    <w:rsid w:val="00A37CDD"/>
    <w:rsid w:val="00A4005F"/>
    <w:rsid w:val="00A40065"/>
    <w:rsid w:val="00A403AB"/>
    <w:rsid w:val="00A404D1"/>
    <w:rsid w:val="00A40A11"/>
    <w:rsid w:val="00A40B85"/>
    <w:rsid w:val="00A41E2B"/>
    <w:rsid w:val="00A427A1"/>
    <w:rsid w:val="00A43337"/>
    <w:rsid w:val="00A43F4C"/>
    <w:rsid w:val="00A440D0"/>
    <w:rsid w:val="00A441BD"/>
    <w:rsid w:val="00A44BAC"/>
    <w:rsid w:val="00A456FE"/>
    <w:rsid w:val="00A45B74"/>
    <w:rsid w:val="00A46150"/>
    <w:rsid w:val="00A462A2"/>
    <w:rsid w:val="00A474D4"/>
    <w:rsid w:val="00A501AD"/>
    <w:rsid w:val="00A511ED"/>
    <w:rsid w:val="00A518E1"/>
    <w:rsid w:val="00A51904"/>
    <w:rsid w:val="00A520B5"/>
    <w:rsid w:val="00A52D81"/>
    <w:rsid w:val="00A52E1D"/>
    <w:rsid w:val="00A53413"/>
    <w:rsid w:val="00A5559D"/>
    <w:rsid w:val="00A55AFD"/>
    <w:rsid w:val="00A563DD"/>
    <w:rsid w:val="00A56F94"/>
    <w:rsid w:val="00A5729A"/>
    <w:rsid w:val="00A57C9D"/>
    <w:rsid w:val="00A57FE5"/>
    <w:rsid w:val="00A605A7"/>
    <w:rsid w:val="00A61499"/>
    <w:rsid w:val="00A62277"/>
    <w:rsid w:val="00A62A77"/>
    <w:rsid w:val="00A63483"/>
    <w:rsid w:val="00A654C3"/>
    <w:rsid w:val="00A657D7"/>
    <w:rsid w:val="00A660AC"/>
    <w:rsid w:val="00A66567"/>
    <w:rsid w:val="00A6695B"/>
    <w:rsid w:val="00A66E55"/>
    <w:rsid w:val="00A67664"/>
    <w:rsid w:val="00A67E6C"/>
    <w:rsid w:val="00A71B99"/>
    <w:rsid w:val="00A7368D"/>
    <w:rsid w:val="00A739D0"/>
    <w:rsid w:val="00A746B4"/>
    <w:rsid w:val="00A74F35"/>
    <w:rsid w:val="00A75075"/>
    <w:rsid w:val="00A75799"/>
    <w:rsid w:val="00A761D4"/>
    <w:rsid w:val="00A76215"/>
    <w:rsid w:val="00A76593"/>
    <w:rsid w:val="00A76E42"/>
    <w:rsid w:val="00A77906"/>
    <w:rsid w:val="00A77CCB"/>
    <w:rsid w:val="00A77E58"/>
    <w:rsid w:val="00A77EC4"/>
    <w:rsid w:val="00A803BE"/>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A016F"/>
    <w:rsid w:val="00AA088A"/>
    <w:rsid w:val="00AA11E4"/>
    <w:rsid w:val="00AA131E"/>
    <w:rsid w:val="00AA1ED6"/>
    <w:rsid w:val="00AA2F53"/>
    <w:rsid w:val="00AA33DF"/>
    <w:rsid w:val="00AA35B9"/>
    <w:rsid w:val="00AA4904"/>
    <w:rsid w:val="00AA494C"/>
    <w:rsid w:val="00AA51D6"/>
    <w:rsid w:val="00AA5754"/>
    <w:rsid w:val="00AA61A5"/>
    <w:rsid w:val="00AA642E"/>
    <w:rsid w:val="00AA6C8B"/>
    <w:rsid w:val="00AA7D81"/>
    <w:rsid w:val="00AB044F"/>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1634"/>
    <w:rsid w:val="00AC2C74"/>
    <w:rsid w:val="00AC2ECD"/>
    <w:rsid w:val="00AC3119"/>
    <w:rsid w:val="00AC3613"/>
    <w:rsid w:val="00AC3D14"/>
    <w:rsid w:val="00AC49FB"/>
    <w:rsid w:val="00AC5A10"/>
    <w:rsid w:val="00AC5CBC"/>
    <w:rsid w:val="00AC6B58"/>
    <w:rsid w:val="00AC6BFA"/>
    <w:rsid w:val="00AC6FAB"/>
    <w:rsid w:val="00AC74E5"/>
    <w:rsid w:val="00AD0642"/>
    <w:rsid w:val="00AD0AA3"/>
    <w:rsid w:val="00AD0CD5"/>
    <w:rsid w:val="00AD0D8F"/>
    <w:rsid w:val="00AD1708"/>
    <w:rsid w:val="00AD18DA"/>
    <w:rsid w:val="00AD34D8"/>
    <w:rsid w:val="00AD3565"/>
    <w:rsid w:val="00AD3EED"/>
    <w:rsid w:val="00AD3F94"/>
    <w:rsid w:val="00AD4A5A"/>
    <w:rsid w:val="00AD4C3F"/>
    <w:rsid w:val="00AD5430"/>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1DD"/>
    <w:rsid w:val="00AE3E42"/>
    <w:rsid w:val="00AE40E0"/>
    <w:rsid w:val="00AE42B2"/>
    <w:rsid w:val="00AE4784"/>
    <w:rsid w:val="00AE4DBA"/>
    <w:rsid w:val="00AE4F07"/>
    <w:rsid w:val="00AE56B1"/>
    <w:rsid w:val="00AE587A"/>
    <w:rsid w:val="00AE63AB"/>
    <w:rsid w:val="00AE66BB"/>
    <w:rsid w:val="00AE7137"/>
    <w:rsid w:val="00AE7BDB"/>
    <w:rsid w:val="00AF0432"/>
    <w:rsid w:val="00AF0508"/>
    <w:rsid w:val="00AF131E"/>
    <w:rsid w:val="00AF1519"/>
    <w:rsid w:val="00AF163B"/>
    <w:rsid w:val="00AF1C5D"/>
    <w:rsid w:val="00AF1E7B"/>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5084"/>
    <w:rsid w:val="00B054B4"/>
    <w:rsid w:val="00B0704A"/>
    <w:rsid w:val="00B07B7A"/>
    <w:rsid w:val="00B101E0"/>
    <w:rsid w:val="00B102DB"/>
    <w:rsid w:val="00B10904"/>
    <w:rsid w:val="00B112BB"/>
    <w:rsid w:val="00B112C0"/>
    <w:rsid w:val="00B11496"/>
    <w:rsid w:val="00B130C7"/>
    <w:rsid w:val="00B133D4"/>
    <w:rsid w:val="00B13585"/>
    <w:rsid w:val="00B137D0"/>
    <w:rsid w:val="00B15394"/>
    <w:rsid w:val="00B157F9"/>
    <w:rsid w:val="00B160B6"/>
    <w:rsid w:val="00B164AC"/>
    <w:rsid w:val="00B16563"/>
    <w:rsid w:val="00B16B5E"/>
    <w:rsid w:val="00B16FF8"/>
    <w:rsid w:val="00B17359"/>
    <w:rsid w:val="00B179F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07B6"/>
    <w:rsid w:val="00B414F3"/>
    <w:rsid w:val="00B41888"/>
    <w:rsid w:val="00B41AD1"/>
    <w:rsid w:val="00B420FF"/>
    <w:rsid w:val="00B43349"/>
    <w:rsid w:val="00B433B7"/>
    <w:rsid w:val="00B43B6F"/>
    <w:rsid w:val="00B45A52"/>
    <w:rsid w:val="00B46175"/>
    <w:rsid w:val="00B46AF1"/>
    <w:rsid w:val="00B507A0"/>
    <w:rsid w:val="00B51144"/>
    <w:rsid w:val="00B5126F"/>
    <w:rsid w:val="00B5173C"/>
    <w:rsid w:val="00B52102"/>
    <w:rsid w:val="00B529A6"/>
    <w:rsid w:val="00B52B76"/>
    <w:rsid w:val="00B53916"/>
    <w:rsid w:val="00B53ECF"/>
    <w:rsid w:val="00B551B3"/>
    <w:rsid w:val="00B55E89"/>
    <w:rsid w:val="00B56936"/>
    <w:rsid w:val="00B609C8"/>
    <w:rsid w:val="00B60CC2"/>
    <w:rsid w:val="00B60D8B"/>
    <w:rsid w:val="00B615DA"/>
    <w:rsid w:val="00B61D26"/>
    <w:rsid w:val="00B62464"/>
    <w:rsid w:val="00B6253B"/>
    <w:rsid w:val="00B62972"/>
    <w:rsid w:val="00B62B00"/>
    <w:rsid w:val="00B6329B"/>
    <w:rsid w:val="00B632E1"/>
    <w:rsid w:val="00B644C3"/>
    <w:rsid w:val="00B64BA9"/>
    <w:rsid w:val="00B664C7"/>
    <w:rsid w:val="00B66E82"/>
    <w:rsid w:val="00B67A08"/>
    <w:rsid w:val="00B70061"/>
    <w:rsid w:val="00B7164E"/>
    <w:rsid w:val="00B72F63"/>
    <w:rsid w:val="00B739F6"/>
    <w:rsid w:val="00B74A72"/>
    <w:rsid w:val="00B74B4A"/>
    <w:rsid w:val="00B74E1E"/>
    <w:rsid w:val="00B74EB2"/>
    <w:rsid w:val="00B765B1"/>
    <w:rsid w:val="00B77703"/>
    <w:rsid w:val="00B77D70"/>
    <w:rsid w:val="00B77E97"/>
    <w:rsid w:val="00B81A6C"/>
    <w:rsid w:val="00B82630"/>
    <w:rsid w:val="00B8538C"/>
    <w:rsid w:val="00B85688"/>
    <w:rsid w:val="00B85DE5"/>
    <w:rsid w:val="00B8620A"/>
    <w:rsid w:val="00B869D5"/>
    <w:rsid w:val="00B86B0E"/>
    <w:rsid w:val="00B87522"/>
    <w:rsid w:val="00B90737"/>
    <w:rsid w:val="00B90F73"/>
    <w:rsid w:val="00B914B1"/>
    <w:rsid w:val="00B9177C"/>
    <w:rsid w:val="00B92B31"/>
    <w:rsid w:val="00B93377"/>
    <w:rsid w:val="00B93B59"/>
    <w:rsid w:val="00B9406A"/>
    <w:rsid w:val="00B94CD1"/>
    <w:rsid w:val="00B9552E"/>
    <w:rsid w:val="00B96135"/>
    <w:rsid w:val="00B962A5"/>
    <w:rsid w:val="00B96354"/>
    <w:rsid w:val="00B966D4"/>
    <w:rsid w:val="00B969F5"/>
    <w:rsid w:val="00B97180"/>
    <w:rsid w:val="00BA0D16"/>
    <w:rsid w:val="00BA131A"/>
    <w:rsid w:val="00BA203D"/>
    <w:rsid w:val="00BA2280"/>
    <w:rsid w:val="00BA2A08"/>
    <w:rsid w:val="00BA37AA"/>
    <w:rsid w:val="00BA37E0"/>
    <w:rsid w:val="00BA482F"/>
    <w:rsid w:val="00BA56D2"/>
    <w:rsid w:val="00BA76E0"/>
    <w:rsid w:val="00BB09DF"/>
    <w:rsid w:val="00BB2A25"/>
    <w:rsid w:val="00BB2A7E"/>
    <w:rsid w:val="00BB2EE5"/>
    <w:rsid w:val="00BB414A"/>
    <w:rsid w:val="00BB51E9"/>
    <w:rsid w:val="00BB7AC5"/>
    <w:rsid w:val="00BC013D"/>
    <w:rsid w:val="00BC06BF"/>
    <w:rsid w:val="00BC0FDC"/>
    <w:rsid w:val="00BC1271"/>
    <w:rsid w:val="00BC1967"/>
    <w:rsid w:val="00BC1B88"/>
    <w:rsid w:val="00BC2466"/>
    <w:rsid w:val="00BC266C"/>
    <w:rsid w:val="00BC2681"/>
    <w:rsid w:val="00BC29E9"/>
    <w:rsid w:val="00BC3053"/>
    <w:rsid w:val="00BC338A"/>
    <w:rsid w:val="00BC3B00"/>
    <w:rsid w:val="00BC3B88"/>
    <w:rsid w:val="00BC3F27"/>
    <w:rsid w:val="00BC48D9"/>
    <w:rsid w:val="00BC4D2E"/>
    <w:rsid w:val="00BC5D5B"/>
    <w:rsid w:val="00BC6068"/>
    <w:rsid w:val="00BC6F6B"/>
    <w:rsid w:val="00BC7F70"/>
    <w:rsid w:val="00BD025D"/>
    <w:rsid w:val="00BD0732"/>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37AC"/>
    <w:rsid w:val="00BE3D62"/>
    <w:rsid w:val="00BE4599"/>
    <w:rsid w:val="00BE5B0F"/>
    <w:rsid w:val="00BE5E49"/>
    <w:rsid w:val="00BE668A"/>
    <w:rsid w:val="00BE7406"/>
    <w:rsid w:val="00BE7603"/>
    <w:rsid w:val="00BE7D47"/>
    <w:rsid w:val="00BF1596"/>
    <w:rsid w:val="00BF2888"/>
    <w:rsid w:val="00BF2BF1"/>
    <w:rsid w:val="00BF2FB5"/>
    <w:rsid w:val="00BF3279"/>
    <w:rsid w:val="00BF3C7F"/>
    <w:rsid w:val="00BF4ACC"/>
    <w:rsid w:val="00BF4F13"/>
    <w:rsid w:val="00BF5835"/>
    <w:rsid w:val="00BF60DA"/>
    <w:rsid w:val="00BF74C7"/>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AA4"/>
    <w:rsid w:val="00C06EF8"/>
    <w:rsid w:val="00C07377"/>
    <w:rsid w:val="00C07C5C"/>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15CB1"/>
    <w:rsid w:val="00C201FC"/>
    <w:rsid w:val="00C202DB"/>
    <w:rsid w:val="00C20C98"/>
    <w:rsid w:val="00C21BB4"/>
    <w:rsid w:val="00C228C8"/>
    <w:rsid w:val="00C23725"/>
    <w:rsid w:val="00C237D9"/>
    <w:rsid w:val="00C244DA"/>
    <w:rsid w:val="00C24510"/>
    <w:rsid w:val="00C24EFA"/>
    <w:rsid w:val="00C24F9B"/>
    <w:rsid w:val="00C25E87"/>
    <w:rsid w:val="00C26C3B"/>
    <w:rsid w:val="00C279B5"/>
    <w:rsid w:val="00C27C45"/>
    <w:rsid w:val="00C30260"/>
    <w:rsid w:val="00C30358"/>
    <w:rsid w:val="00C30BA0"/>
    <w:rsid w:val="00C30FE6"/>
    <w:rsid w:val="00C31A38"/>
    <w:rsid w:val="00C32995"/>
    <w:rsid w:val="00C329BF"/>
    <w:rsid w:val="00C3354C"/>
    <w:rsid w:val="00C33F22"/>
    <w:rsid w:val="00C350B8"/>
    <w:rsid w:val="00C35DEA"/>
    <w:rsid w:val="00C36890"/>
    <w:rsid w:val="00C3719D"/>
    <w:rsid w:val="00C40156"/>
    <w:rsid w:val="00C4086B"/>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5093A"/>
    <w:rsid w:val="00C516E0"/>
    <w:rsid w:val="00C52487"/>
    <w:rsid w:val="00C524F7"/>
    <w:rsid w:val="00C53DF7"/>
    <w:rsid w:val="00C53E5D"/>
    <w:rsid w:val="00C5493C"/>
    <w:rsid w:val="00C54995"/>
    <w:rsid w:val="00C54D41"/>
    <w:rsid w:val="00C554CF"/>
    <w:rsid w:val="00C5638B"/>
    <w:rsid w:val="00C56D16"/>
    <w:rsid w:val="00C56F50"/>
    <w:rsid w:val="00C57EA6"/>
    <w:rsid w:val="00C6056E"/>
    <w:rsid w:val="00C6071A"/>
    <w:rsid w:val="00C60783"/>
    <w:rsid w:val="00C61714"/>
    <w:rsid w:val="00C62553"/>
    <w:rsid w:val="00C634E7"/>
    <w:rsid w:val="00C64672"/>
    <w:rsid w:val="00C64FD6"/>
    <w:rsid w:val="00C66057"/>
    <w:rsid w:val="00C664DC"/>
    <w:rsid w:val="00C668EC"/>
    <w:rsid w:val="00C66B28"/>
    <w:rsid w:val="00C67775"/>
    <w:rsid w:val="00C6781C"/>
    <w:rsid w:val="00C678F7"/>
    <w:rsid w:val="00C67A43"/>
    <w:rsid w:val="00C67BEA"/>
    <w:rsid w:val="00C67C6D"/>
    <w:rsid w:val="00C70628"/>
    <w:rsid w:val="00C70697"/>
    <w:rsid w:val="00C70C39"/>
    <w:rsid w:val="00C715DB"/>
    <w:rsid w:val="00C718BC"/>
    <w:rsid w:val="00C71D8B"/>
    <w:rsid w:val="00C72735"/>
    <w:rsid w:val="00C72B36"/>
    <w:rsid w:val="00C72EF4"/>
    <w:rsid w:val="00C73B8D"/>
    <w:rsid w:val="00C73FF0"/>
    <w:rsid w:val="00C740B7"/>
    <w:rsid w:val="00C7430B"/>
    <w:rsid w:val="00C75D2F"/>
    <w:rsid w:val="00C767BE"/>
    <w:rsid w:val="00C76E3C"/>
    <w:rsid w:val="00C808E9"/>
    <w:rsid w:val="00C81568"/>
    <w:rsid w:val="00C81861"/>
    <w:rsid w:val="00C81A4A"/>
    <w:rsid w:val="00C82B54"/>
    <w:rsid w:val="00C82B79"/>
    <w:rsid w:val="00C82BB0"/>
    <w:rsid w:val="00C83147"/>
    <w:rsid w:val="00C83DFE"/>
    <w:rsid w:val="00C844A2"/>
    <w:rsid w:val="00C84584"/>
    <w:rsid w:val="00C84B86"/>
    <w:rsid w:val="00C8500D"/>
    <w:rsid w:val="00C874E6"/>
    <w:rsid w:val="00C8786D"/>
    <w:rsid w:val="00C87EE9"/>
    <w:rsid w:val="00C9027A"/>
    <w:rsid w:val="00C9068E"/>
    <w:rsid w:val="00C90B8D"/>
    <w:rsid w:val="00C92603"/>
    <w:rsid w:val="00C92697"/>
    <w:rsid w:val="00C92C2F"/>
    <w:rsid w:val="00C92D38"/>
    <w:rsid w:val="00C93599"/>
    <w:rsid w:val="00C93BAE"/>
    <w:rsid w:val="00C93C4B"/>
    <w:rsid w:val="00C944AB"/>
    <w:rsid w:val="00C953E0"/>
    <w:rsid w:val="00C95B40"/>
    <w:rsid w:val="00C96779"/>
    <w:rsid w:val="00C97D16"/>
    <w:rsid w:val="00CA1ED8"/>
    <w:rsid w:val="00CA2483"/>
    <w:rsid w:val="00CA2D46"/>
    <w:rsid w:val="00CA33F2"/>
    <w:rsid w:val="00CA37D6"/>
    <w:rsid w:val="00CA408E"/>
    <w:rsid w:val="00CA4B4B"/>
    <w:rsid w:val="00CA4F4B"/>
    <w:rsid w:val="00CA6401"/>
    <w:rsid w:val="00CA6B9A"/>
    <w:rsid w:val="00CA771D"/>
    <w:rsid w:val="00CB00AD"/>
    <w:rsid w:val="00CB0CAB"/>
    <w:rsid w:val="00CB0EA6"/>
    <w:rsid w:val="00CB1302"/>
    <w:rsid w:val="00CB1736"/>
    <w:rsid w:val="00CB17D6"/>
    <w:rsid w:val="00CB1F63"/>
    <w:rsid w:val="00CB23D2"/>
    <w:rsid w:val="00CB3AAD"/>
    <w:rsid w:val="00CB4738"/>
    <w:rsid w:val="00CB47B8"/>
    <w:rsid w:val="00CB568E"/>
    <w:rsid w:val="00CB7170"/>
    <w:rsid w:val="00CB71BD"/>
    <w:rsid w:val="00CB799E"/>
    <w:rsid w:val="00CB7ADF"/>
    <w:rsid w:val="00CC03D0"/>
    <w:rsid w:val="00CC040E"/>
    <w:rsid w:val="00CC1040"/>
    <w:rsid w:val="00CC111F"/>
    <w:rsid w:val="00CC1BF7"/>
    <w:rsid w:val="00CC2011"/>
    <w:rsid w:val="00CC281C"/>
    <w:rsid w:val="00CC3EA0"/>
    <w:rsid w:val="00CC4522"/>
    <w:rsid w:val="00CC4601"/>
    <w:rsid w:val="00CC5500"/>
    <w:rsid w:val="00CC7034"/>
    <w:rsid w:val="00CC7B07"/>
    <w:rsid w:val="00CC7B45"/>
    <w:rsid w:val="00CD004C"/>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EBA"/>
    <w:rsid w:val="00CE7196"/>
    <w:rsid w:val="00CE722E"/>
    <w:rsid w:val="00CE7561"/>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0AC1"/>
    <w:rsid w:val="00D014FD"/>
    <w:rsid w:val="00D0182F"/>
    <w:rsid w:val="00D02520"/>
    <w:rsid w:val="00D02C0E"/>
    <w:rsid w:val="00D0349B"/>
    <w:rsid w:val="00D04CDB"/>
    <w:rsid w:val="00D04EDC"/>
    <w:rsid w:val="00D05DFA"/>
    <w:rsid w:val="00D06567"/>
    <w:rsid w:val="00D06B5A"/>
    <w:rsid w:val="00D06C40"/>
    <w:rsid w:val="00D0742D"/>
    <w:rsid w:val="00D10249"/>
    <w:rsid w:val="00D106C4"/>
    <w:rsid w:val="00D10AD3"/>
    <w:rsid w:val="00D10D23"/>
    <w:rsid w:val="00D10E97"/>
    <w:rsid w:val="00D115C3"/>
    <w:rsid w:val="00D116D7"/>
    <w:rsid w:val="00D11897"/>
    <w:rsid w:val="00D13135"/>
    <w:rsid w:val="00D13B1E"/>
    <w:rsid w:val="00D13E4E"/>
    <w:rsid w:val="00D141AD"/>
    <w:rsid w:val="00D14347"/>
    <w:rsid w:val="00D14545"/>
    <w:rsid w:val="00D14740"/>
    <w:rsid w:val="00D14A40"/>
    <w:rsid w:val="00D157F9"/>
    <w:rsid w:val="00D158F5"/>
    <w:rsid w:val="00D15FF9"/>
    <w:rsid w:val="00D1617E"/>
    <w:rsid w:val="00D171B4"/>
    <w:rsid w:val="00D17BDF"/>
    <w:rsid w:val="00D20735"/>
    <w:rsid w:val="00D2108B"/>
    <w:rsid w:val="00D211A2"/>
    <w:rsid w:val="00D22127"/>
    <w:rsid w:val="00D2232E"/>
    <w:rsid w:val="00D2339F"/>
    <w:rsid w:val="00D239A7"/>
    <w:rsid w:val="00D23E78"/>
    <w:rsid w:val="00D23F47"/>
    <w:rsid w:val="00D2454F"/>
    <w:rsid w:val="00D25216"/>
    <w:rsid w:val="00D2531E"/>
    <w:rsid w:val="00D25C57"/>
    <w:rsid w:val="00D30AD2"/>
    <w:rsid w:val="00D317F0"/>
    <w:rsid w:val="00D31AE5"/>
    <w:rsid w:val="00D32631"/>
    <w:rsid w:val="00D32F30"/>
    <w:rsid w:val="00D34123"/>
    <w:rsid w:val="00D344A2"/>
    <w:rsid w:val="00D34BA6"/>
    <w:rsid w:val="00D360EF"/>
    <w:rsid w:val="00D36E71"/>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69D"/>
    <w:rsid w:val="00D500A1"/>
    <w:rsid w:val="00D502E9"/>
    <w:rsid w:val="00D50DD7"/>
    <w:rsid w:val="00D50F33"/>
    <w:rsid w:val="00D51873"/>
    <w:rsid w:val="00D52C36"/>
    <w:rsid w:val="00D530A2"/>
    <w:rsid w:val="00D546FF"/>
    <w:rsid w:val="00D54D7D"/>
    <w:rsid w:val="00D55AD5"/>
    <w:rsid w:val="00D5661C"/>
    <w:rsid w:val="00D57144"/>
    <w:rsid w:val="00D57652"/>
    <w:rsid w:val="00D576CA"/>
    <w:rsid w:val="00D57B81"/>
    <w:rsid w:val="00D6078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CFA"/>
    <w:rsid w:val="00D72243"/>
    <w:rsid w:val="00D72748"/>
    <w:rsid w:val="00D74063"/>
    <w:rsid w:val="00D745F3"/>
    <w:rsid w:val="00D75DD4"/>
    <w:rsid w:val="00D77407"/>
    <w:rsid w:val="00D774AE"/>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1BA3"/>
    <w:rsid w:val="00D9226A"/>
    <w:rsid w:val="00D92459"/>
    <w:rsid w:val="00D92636"/>
    <w:rsid w:val="00D92982"/>
    <w:rsid w:val="00D944AD"/>
    <w:rsid w:val="00D9453C"/>
    <w:rsid w:val="00D95444"/>
    <w:rsid w:val="00D9597E"/>
    <w:rsid w:val="00D95C19"/>
    <w:rsid w:val="00D972E3"/>
    <w:rsid w:val="00D9758F"/>
    <w:rsid w:val="00D97590"/>
    <w:rsid w:val="00DA0D4E"/>
    <w:rsid w:val="00DA0FDC"/>
    <w:rsid w:val="00DA1684"/>
    <w:rsid w:val="00DA199C"/>
    <w:rsid w:val="00DA1B30"/>
    <w:rsid w:val="00DA2035"/>
    <w:rsid w:val="00DA2FE4"/>
    <w:rsid w:val="00DA305E"/>
    <w:rsid w:val="00DA3669"/>
    <w:rsid w:val="00DA4C4F"/>
    <w:rsid w:val="00DA5417"/>
    <w:rsid w:val="00DA5432"/>
    <w:rsid w:val="00DA56E8"/>
    <w:rsid w:val="00DA6DC8"/>
    <w:rsid w:val="00DB03D2"/>
    <w:rsid w:val="00DB0653"/>
    <w:rsid w:val="00DB078B"/>
    <w:rsid w:val="00DB0A9F"/>
    <w:rsid w:val="00DB1361"/>
    <w:rsid w:val="00DB2091"/>
    <w:rsid w:val="00DB2D12"/>
    <w:rsid w:val="00DB3185"/>
    <w:rsid w:val="00DB377D"/>
    <w:rsid w:val="00DB3FD0"/>
    <w:rsid w:val="00DB404D"/>
    <w:rsid w:val="00DB463C"/>
    <w:rsid w:val="00DB5F1F"/>
    <w:rsid w:val="00DB6874"/>
    <w:rsid w:val="00DB6DB1"/>
    <w:rsid w:val="00DB74AC"/>
    <w:rsid w:val="00DB7825"/>
    <w:rsid w:val="00DB7F51"/>
    <w:rsid w:val="00DC09A5"/>
    <w:rsid w:val="00DC0F09"/>
    <w:rsid w:val="00DC120C"/>
    <w:rsid w:val="00DC26DD"/>
    <w:rsid w:val="00DC2CB7"/>
    <w:rsid w:val="00DC2D36"/>
    <w:rsid w:val="00DC2D88"/>
    <w:rsid w:val="00DC3113"/>
    <w:rsid w:val="00DC3EAA"/>
    <w:rsid w:val="00DC489D"/>
    <w:rsid w:val="00DC4BFA"/>
    <w:rsid w:val="00DC53EF"/>
    <w:rsid w:val="00DC5BC1"/>
    <w:rsid w:val="00DC62EC"/>
    <w:rsid w:val="00DC692A"/>
    <w:rsid w:val="00DC7173"/>
    <w:rsid w:val="00DC725A"/>
    <w:rsid w:val="00DC7EDF"/>
    <w:rsid w:val="00DD0DA3"/>
    <w:rsid w:val="00DD1315"/>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33B"/>
    <w:rsid w:val="00DF37A0"/>
    <w:rsid w:val="00DF5E5E"/>
    <w:rsid w:val="00DF691F"/>
    <w:rsid w:val="00DF6C09"/>
    <w:rsid w:val="00DF7192"/>
    <w:rsid w:val="00DF77BD"/>
    <w:rsid w:val="00DF7D1B"/>
    <w:rsid w:val="00E003EA"/>
    <w:rsid w:val="00E0059D"/>
    <w:rsid w:val="00E01016"/>
    <w:rsid w:val="00E01525"/>
    <w:rsid w:val="00E018A0"/>
    <w:rsid w:val="00E01A8F"/>
    <w:rsid w:val="00E02DD1"/>
    <w:rsid w:val="00E032F2"/>
    <w:rsid w:val="00E0393B"/>
    <w:rsid w:val="00E043FD"/>
    <w:rsid w:val="00E0461E"/>
    <w:rsid w:val="00E0526E"/>
    <w:rsid w:val="00E054DD"/>
    <w:rsid w:val="00E05F2B"/>
    <w:rsid w:val="00E06036"/>
    <w:rsid w:val="00E062EF"/>
    <w:rsid w:val="00E06CA4"/>
    <w:rsid w:val="00E06D30"/>
    <w:rsid w:val="00E07909"/>
    <w:rsid w:val="00E07A51"/>
    <w:rsid w:val="00E105A6"/>
    <w:rsid w:val="00E110E7"/>
    <w:rsid w:val="00E113AA"/>
    <w:rsid w:val="00E1148A"/>
    <w:rsid w:val="00E11736"/>
    <w:rsid w:val="00E11B20"/>
    <w:rsid w:val="00E11BC6"/>
    <w:rsid w:val="00E11DCC"/>
    <w:rsid w:val="00E11F0E"/>
    <w:rsid w:val="00E13731"/>
    <w:rsid w:val="00E14DFB"/>
    <w:rsid w:val="00E151B0"/>
    <w:rsid w:val="00E165D2"/>
    <w:rsid w:val="00E16AFA"/>
    <w:rsid w:val="00E16BA7"/>
    <w:rsid w:val="00E16ED7"/>
    <w:rsid w:val="00E17509"/>
    <w:rsid w:val="00E17A3D"/>
    <w:rsid w:val="00E17FA2"/>
    <w:rsid w:val="00E204CF"/>
    <w:rsid w:val="00E20949"/>
    <w:rsid w:val="00E218DB"/>
    <w:rsid w:val="00E21AC1"/>
    <w:rsid w:val="00E22330"/>
    <w:rsid w:val="00E22410"/>
    <w:rsid w:val="00E22B87"/>
    <w:rsid w:val="00E24373"/>
    <w:rsid w:val="00E247E3"/>
    <w:rsid w:val="00E25748"/>
    <w:rsid w:val="00E2682A"/>
    <w:rsid w:val="00E300FF"/>
    <w:rsid w:val="00E30B5A"/>
    <w:rsid w:val="00E30BB9"/>
    <w:rsid w:val="00E3123D"/>
    <w:rsid w:val="00E31461"/>
    <w:rsid w:val="00E31859"/>
    <w:rsid w:val="00E31D43"/>
    <w:rsid w:val="00E32608"/>
    <w:rsid w:val="00E33190"/>
    <w:rsid w:val="00E33452"/>
    <w:rsid w:val="00E34188"/>
    <w:rsid w:val="00E34223"/>
    <w:rsid w:val="00E34B6E"/>
    <w:rsid w:val="00E34D5F"/>
    <w:rsid w:val="00E35559"/>
    <w:rsid w:val="00E3581C"/>
    <w:rsid w:val="00E35A58"/>
    <w:rsid w:val="00E35ABC"/>
    <w:rsid w:val="00E3723A"/>
    <w:rsid w:val="00E37824"/>
    <w:rsid w:val="00E37860"/>
    <w:rsid w:val="00E37E68"/>
    <w:rsid w:val="00E40015"/>
    <w:rsid w:val="00E4061B"/>
    <w:rsid w:val="00E42212"/>
    <w:rsid w:val="00E42516"/>
    <w:rsid w:val="00E426A8"/>
    <w:rsid w:val="00E432A2"/>
    <w:rsid w:val="00E434B5"/>
    <w:rsid w:val="00E43D6A"/>
    <w:rsid w:val="00E446F1"/>
    <w:rsid w:val="00E452F2"/>
    <w:rsid w:val="00E4552F"/>
    <w:rsid w:val="00E45A85"/>
    <w:rsid w:val="00E45E74"/>
    <w:rsid w:val="00E46886"/>
    <w:rsid w:val="00E46A57"/>
    <w:rsid w:val="00E477D0"/>
    <w:rsid w:val="00E47A41"/>
    <w:rsid w:val="00E47AEF"/>
    <w:rsid w:val="00E51E60"/>
    <w:rsid w:val="00E5261F"/>
    <w:rsid w:val="00E53590"/>
    <w:rsid w:val="00E53B75"/>
    <w:rsid w:val="00E54B62"/>
    <w:rsid w:val="00E54E3B"/>
    <w:rsid w:val="00E54FE6"/>
    <w:rsid w:val="00E5524C"/>
    <w:rsid w:val="00E569E6"/>
    <w:rsid w:val="00E57565"/>
    <w:rsid w:val="00E6011E"/>
    <w:rsid w:val="00E61D41"/>
    <w:rsid w:val="00E623F4"/>
    <w:rsid w:val="00E63838"/>
    <w:rsid w:val="00E63A6C"/>
    <w:rsid w:val="00E63E74"/>
    <w:rsid w:val="00E64434"/>
    <w:rsid w:val="00E65C27"/>
    <w:rsid w:val="00E66210"/>
    <w:rsid w:val="00E66CBA"/>
    <w:rsid w:val="00E6749B"/>
    <w:rsid w:val="00E67C51"/>
    <w:rsid w:val="00E70446"/>
    <w:rsid w:val="00E716BF"/>
    <w:rsid w:val="00E7278F"/>
    <w:rsid w:val="00E72EFC"/>
    <w:rsid w:val="00E7349C"/>
    <w:rsid w:val="00E735BB"/>
    <w:rsid w:val="00E73A73"/>
    <w:rsid w:val="00E7418E"/>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6B19"/>
    <w:rsid w:val="00E97663"/>
    <w:rsid w:val="00EA14AA"/>
    <w:rsid w:val="00EA22DB"/>
    <w:rsid w:val="00EA3A1A"/>
    <w:rsid w:val="00EA3BC7"/>
    <w:rsid w:val="00EA4275"/>
    <w:rsid w:val="00EA5E94"/>
    <w:rsid w:val="00EA6725"/>
    <w:rsid w:val="00EA7494"/>
    <w:rsid w:val="00EA7A41"/>
    <w:rsid w:val="00EB077B"/>
    <w:rsid w:val="00EB32A1"/>
    <w:rsid w:val="00EB3C82"/>
    <w:rsid w:val="00EB46B1"/>
    <w:rsid w:val="00EB4AB2"/>
    <w:rsid w:val="00EB4EA2"/>
    <w:rsid w:val="00EB4EF4"/>
    <w:rsid w:val="00EB4F6C"/>
    <w:rsid w:val="00EB50BE"/>
    <w:rsid w:val="00EB6317"/>
    <w:rsid w:val="00EB72AD"/>
    <w:rsid w:val="00EC07C1"/>
    <w:rsid w:val="00EC08EA"/>
    <w:rsid w:val="00EC109F"/>
    <w:rsid w:val="00EC27C6"/>
    <w:rsid w:val="00EC30E6"/>
    <w:rsid w:val="00EC4207"/>
    <w:rsid w:val="00EC4CEC"/>
    <w:rsid w:val="00EC5653"/>
    <w:rsid w:val="00EC5671"/>
    <w:rsid w:val="00EC5A38"/>
    <w:rsid w:val="00EC6082"/>
    <w:rsid w:val="00EC6F61"/>
    <w:rsid w:val="00EC71CE"/>
    <w:rsid w:val="00ED005F"/>
    <w:rsid w:val="00ED0393"/>
    <w:rsid w:val="00ED0705"/>
    <w:rsid w:val="00ED074E"/>
    <w:rsid w:val="00ED0822"/>
    <w:rsid w:val="00ED0965"/>
    <w:rsid w:val="00ED1006"/>
    <w:rsid w:val="00ED1D0A"/>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685"/>
    <w:rsid w:val="00EE49B5"/>
    <w:rsid w:val="00EF14DB"/>
    <w:rsid w:val="00EF18FE"/>
    <w:rsid w:val="00EF2322"/>
    <w:rsid w:val="00EF279B"/>
    <w:rsid w:val="00EF27D9"/>
    <w:rsid w:val="00EF2E16"/>
    <w:rsid w:val="00EF456C"/>
    <w:rsid w:val="00EF47C0"/>
    <w:rsid w:val="00EF4BE7"/>
    <w:rsid w:val="00EF5787"/>
    <w:rsid w:val="00EF5C64"/>
    <w:rsid w:val="00EF60D0"/>
    <w:rsid w:val="00EF6321"/>
    <w:rsid w:val="00EF718B"/>
    <w:rsid w:val="00EF7880"/>
    <w:rsid w:val="00EF7957"/>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913"/>
    <w:rsid w:val="00F13CE9"/>
    <w:rsid w:val="00F146D7"/>
    <w:rsid w:val="00F14C1E"/>
    <w:rsid w:val="00F1532A"/>
    <w:rsid w:val="00F154F8"/>
    <w:rsid w:val="00F157CD"/>
    <w:rsid w:val="00F15994"/>
    <w:rsid w:val="00F15FA5"/>
    <w:rsid w:val="00F16CDF"/>
    <w:rsid w:val="00F17716"/>
    <w:rsid w:val="00F17892"/>
    <w:rsid w:val="00F17B84"/>
    <w:rsid w:val="00F2081A"/>
    <w:rsid w:val="00F209B7"/>
    <w:rsid w:val="00F210F2"/>
    <w:rsid w:val="00F211F8"/>
    <w:rsid w:val="00F213C5"/>
    <w:rsid w:val="00F2146B"/>
    <w:rsid w:val="00F21604"/>
    <w:rsid w:val="00F21721"/>
    <w:rsid w:val="00F21C72"/>
    <w:rsid w:val="00F228D7"/>
    <w:rsid w:val="00F22D23"/>
    <w:rsid w:val="00F2376F"/>
    <w:rsid w:val="00F243D8"/>
    <w:rsid w:val="00F247D7"/>
    <w:rsid w:val="00F25923"/>
    <w:rsid w:val="00F2651C"/>
    <w:rsid w:val="00F2685D"/>
    <w:rsid w:val="00F2742A"/>
    <w:rsid w:val="00F27559"/>
    <w:rsid w:val="00F27EBC"/>
    <w:rsid w:val="00F3002A"/>
    <w:rsid w:val="00F30099"/>
    <w:rsid w:val="00F301F6"/>
    <w:rsid w:val="00F30828"/>
    <w:rsid w:val="00F30B4E"/>
    <w:rsid w:val="00F313D6"/>
    <w:rsid w:val="00F316D1"/>
    <w:rsid w:val="00F34045"/>
    <w:rsid w:val="00F34CDA"/>
    <w:rsid w:val="00F3655E"/>
    <w:rsid w:val="00F36D37"/>
    <w:rsid w:val="00F36FBA"/>
    <w:rsid w:val="00F40A1F"/>
    <w:rsid w:val="00F40F0C"/>
    <w:rsid w:val="00F4103D"/>
    <w:rsid w:val="00F417C9"/>
    <w:rsid w:val="00F41DCC"/>
    <w:rsid w:val="00F42CF5"/>
    <w:rsid w:val="00F43092"/>
    <w:rsid w:val="00F45461"/>
    <w:rsid w:val="00F47068"/>
    <w:rsid w:val="00F4766C"/>
    <w:rsid w:val="00F47BDF"/>
    <w:rsid w:val="00F5060E"/>
    <w:rsid w:val="00F507D1"/>
    <w:rsid w:val="00F519CE"/>
    <w:rsid w:val="00F51ADA"/>
    <w:rsid w:val="00F51BBB"/>
    <w:rsid w:val="00F5252C"/>
    <w:rsid w:val="00F527ED"/>
    <w:rsid w:val="00F53384"/>
    <w:rsid w:val="00F538CC"/>
    <w:rsid w:val="00F53F58"/>
    <w:rsid w:val="00F54231"/>
    <w:rsid w:val="00F54328"/>
    <w:rsid w:val="00F550D9"/>
    <w:rsid w:val="00F559A5"/>
    <w:rsid w:val="00F559B3"/>
    <w:rsid w:val="00F56007"/>
    <w:rsid w:val="00F5611D"/>
    <w:rsid w:val="00F56469"/>
    <w:rsid w:val="00F56651"/>
    <w:rsid w:val="00F567DD"/>
    <w:rsid w:val="00F568BA"/>
    <w:rsid w:val="00F5763B"/>
    <w:rsid w:val="00F602D6"/>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1C5"/>
    <w:rsid w:val="00F67867"/>
    <w:rsid w:val="00F67D4B"/>
    <w:rsid w:val="00F67F53"/>
    <w:rsid w:val="00F703BE"/>
    <w:rsid w:val="00F71F69"/>
    <w:rsid w:val="00F728E1"/>
    <w:rsid w:val="00F72AFA"/>
    <w:rsid w:val="00F72B72"/>
    <w:rsid w:val="00F72B7D"/>
    <w:rsid w:val="00F72F18"/>
    <w:rsid w:val="00F73D41"/>
    <w:rsid w:val="00F74440"/>
    <w:rsid w:val="00F7465A"/>
    <w:rsid w:val="00F74BB9"/>
    <w:rsid w:val="00F74E1A"/>
    <w:rsid w:val="00F74F4F"/>
    <w:rsid w:val="00F74FC5"/>
    <w:rsid w:val="00F751FA"/>
    <w:rsid w:val="00F75496"/>
    <w:rsid w:val="00F75582"/>
    <w:rsid w:val="00F76357"/>
    <w:rsid w:val="00F76AC9"/>
    <w:rsid w:val="00F76EE2"/>
    <w:rsid w:val="00F76EFA"/>
    <w:rsid w:val="00F77ED4"/>
    <w:rsid w:val="00F803BE"/>
    <w:rsid w:val="00F804BE"/>
    <w:rsid w:val="00F8164A"/>
    <w:rsid w:val="00F817CE"/>
    <w:rsid w:val="00F81FCB"/>
    <w:rsid w:val="00F83A3D"/>
    <w:rsid w:val="00F83A4D"/>
    <w:rsid w:val="00F83E5E"/>
    <w:rsid w:val="00F8456C"/>
    <w:rsid w:val="00F859D8"/>
    <w:rsid w:val="00F85E3E"/>
    <w:rsid w:val="00F866D8"/>
    <w:rsid w:val="00F868F5"/>
    <w:rsid w:val="00F869DD"/>
    <w:rsid w:val="00F86DD6"/>
    <w:rsid w:val="00F86F2E"/>
    <w:rsid w:val="00F86F82"/>
    <w:rsid w:val="00F8725F"/>
    <w:rsid w:val="00F9056A"/>
    <w:rsid w:val="00F90612"/>
    <w:rsid w:val="00F90F8D"/>
    <w:rsid w:val="00F91986"/>
    <w:rsid w:val="00F9275F"/>
    <w:rsid w:val="00F92782"/>
    <w:rsid w:val="00F93AA9"/>
    <w:rsid w:val="00F93E12"/>
    <w:rsid w:val="00F9471D"/>
    <w:rsid w:val="00F94768"/>
    <w:rsid w:val="00F965DA"/>
    <w:rsid w:val="00F96985"/>
    <w:rsid w:val="00F96CAE"/>
    <w:rsid w:val="00F97838"/>
    <w:rsid w:val="00F97F9A"/>
    <w:rsid w:val="00FA0D1E"/>
    <w:rsid w:val="00FA18CB"/>
    <w:rsid w:val="00FA1B3F"/>
    <w:rsid w:val="00FA1C4C"/>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1326"/>
    <w:rsid w:val="00FB160D"/>
    <w:rsid w:val="00FB171D"/>
    <w:rsid w:val="00FB1F21"/>
    <w:rsid w:val="00FB2228"/>
    <w:rsid w:val="00FB248A"/>
    <w:rsid w:val="00FB3F13"/>
    <w:rsid w:val="00FB4144"/>
    <w:rsid w:val="00FB4C80"/>
    <w:rsid w:val="00FB4F24"/>
    <w:rsid w:val="00FB52C6"/>
    <w:rsid w:val="00FB5DF8"/>
    <w:rsid w:val="00FB6136"/>
    <w:rsid w:val="00FB6520"/>
    <w:rsid w:val="00FB6742"/>
    <w:rsid w:val="00FB6A6A"/>
    <w:rsid w:val="00FC0062"/>
    <w:rsid w:val="00FC0BDF"/>
    <w:rsid w:val="00FC10AC"/>
    <w:rsid w:val="00FC12ED"/>
    <w:rsid w:val="00FC19CD"/>
    <w:rsid w:val="00FC21FA"/>
    <w:rsid w:val="00FC4594"/>
    <w:rsid w:val="00FC48C3"/>
    <w:rsid w:val="00FC49E6"/>
    <w:rsid w:val="00FC57AA"/>
    <w:rsid w:val="00FC6476"/>
    <w:rsid w:val="00FC6E7A"/>
    <w:rsid w:val="00FC7429"/>
    <w:rsid w:val="00FD07F6"/>
    <w:rsid w:val="00FD16DD"/>
    <w:rsid w:val="00FD1999"/>
    <w:rsid w:val="00FD19EB"/>
    <w:rsid w:val="00FD1BE3"/>
    <w:rsid w:val="00FD1E81"/>
    <w:rsid w:val="00FD1EC8"/>
    <w:rsid w:val="00FD2047"/>
    <w:rsid w:val="00FD21BE"/>
    <w:rsid w:val="00FD2692"/>
    <w:rsid w:val="00FD2F3B"/>
    <w:rsid w:val="00FD36E1"/>
    <w:rsid w:val="00FD42CC"/>
    <w:rsid w:val="00FD47ED"/>
    <w:rsid w:val="00FD48D7"/>
    <w:rsid w:val="00FD4C23"/>
    <w:rsid w:val="00FD4C8F"/>
    <w:rsid w:val="00FD5701"/>
    <w:rsid w:val="00FD689B"/>
    <w:rsid w:val="00FD74DB"/>
    <w:rsid w:val="00FD7660"/>
    <w:rsid w:val="00FE0655"/>
    <w:rsid w:val="00FE08D3"/>
    <w:rsid w:val="00FE09F1"/>
    <w:rsid w:val="00FE0E12"/>
    <w:rsid w:val="00FE2365"/>
    <w:rsid w:val="00FE37D7"/>
    <w:rsid w:val="00FE3827"/>
    <w:rsid w:val="00FE464A"/>
    <w:rsid w:val="00FE4C7B"/>
    <w:rsid w:val="00FE51BD"/>
    <w:rsid w:val="00FE5444"/>
    <w:rsid w:val="00FE5A81"/>
    <w:rsid w:val="00FE6593"/>
    <w:rsid w:val="00FE7336"/>
    <w:rsid w:val="00FE787C"/>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5F9"/>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0742"/>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3</TotalTime>
  <Pages>4</Pages>
  <Words>1745</Words>
  <Characters>9949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OPPO</cp:lastModifiedBy>
  <cp:revision>2</cp:revision>
  <cp:lastPrinted>2008-01-31T00:09:00Z</cp:lastPrinted>
  <dcterms:created xsi:type="dcterms:W3CDTF">2024-11-08T07:31:00Z</dcterms:created>
  <dcterms:modified xsi:type="dcterms:W3CDTF">2024-11-08T07:31:00Z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